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D3CF6" w14:textId="6678F9BB" w:rsidR="00035742" w:rsidRPr="006F6E64" w:rsidRDefault="00F5488B" w:rsidP="007A6E03">
      <w:pPr>
        <w:pStyle w:val="berschrift1"/>
        <w:rPr>
          <w:rStyle w:val="Blue"/>
          <w:lang w:val="en-GB"/>
        </w:rPr>
      </w:pPr>
      <w:r w:rsidRPr="006F6E64">
        <w:rPr>
          <w:rStyle w:val="Blue"/>
          <w:lang w:val="en-GB"/>
        </w:rPr>
        <w:t>The Sennheiser Group at IBC 2025</w:t>
      </w:r>
    </w:p>
    <w:p w14:paraId="77788573" w14:textId="65FB7996" w:rsidR="00035742" w:rsidRPr="006F6E64" w:rsidRDefault="00F5488B" w:rsidP="007A6E03">
      <w:pPr>
        <w:pStyle w:val="berschrift1"/>
      </w:pPr>
      <w:r w:rsidRPr="006F6E64">
        <w:t>Covering all bases in the audio signal chain</w:t>
      </w:r>
    </w:p>
    <w:p w14:paraId="31B05981" w14:textId="77777777" w:rsidR="00035742" w:rsidRPr="006F6E64" w:rsidRDefault="00035742" w:rsidP="005E6D27"/>
    <w:p w14:paraId="4E4DE389" w14:textId="1D88E3FA" w:rsidR="00567063" w:rsidRPr="006F6E64" w:rsidRDefault="008B0152" w:rsidP="00567063">
      <w:r w:rsidRPr="006F6E64">
        <w:rPr>
          <w:noProof/>
        </w:rPr>
        <w:drawing>
          <wp:inline distT="0" distB="0" distL="0" distR="0" wp14:anchorId="279EA977" wp14:editId="6256ED97">
            <wp:extent cx="5596074" cy="2691993"/>
            <wp:effectExtent l="0" t="0" r="5080" b="0"/>
            <wp:docPr id="1671025210" name="Grafik 1" descr="Ein Bild, das Kleidung, Person, draußen, Fischaug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25210" name="Grafik 1" descr="Ein Bild, das Kleidung, Person, draußen, Fischauge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t="7437" b="7036"/>
                    <a:stretch>
                      <a:fillRect/>
                    </a:stretch>
                  </pic:blipFill>
                  <pic:spPr bwMode="auto">
                    <a:xfrm>
                      <a:off x="0" y="0"/>
                      <a:ext cx="5597525" cy="2692691"/>
                    </a:xfrm>
                    <a:prstGeom prst="rect">
                      <a:avLst/>
                    </a:prstGeom>
                    <a:ln>
                      <a:noFill/>
                    </a:ln>
                    <a:extLst>
                      <a:ext uri="{53640926-AAD7-44D8-BBD7-CCE9431645EC}">
                        <a14:shadowObscured xmlns:a14="http://schemas.microsoft.com/office/drawing/2010/main"/>
                      </a:ext>
                    </a:extLst>
                  </pic:spPr>
                </pic:pic>
              </a:graphicData>
            </a:graphic>
          </wp:inline>
        </w:drawing>
      </w:r>
    </w:p>
    <w:p w14:paraId="57E02D2F" w14:textId="77777777" w:rsidR="008B0152" w:rsidRPr="006F6E64" w:rsidRDefault="008B0152" w:rsidP="00567063">
      <w:pPr>
        <w:rPr>
          <w:rStyle w:val="Fett"/>
        </w:rPr>
      </w:pPr>
    </w:p>
    <w:p w14:paraId="1D1EEA72" w14:textId="2AF6999B" w:rsidR="00567063" w:rsidRPr="006F6E64" w:rsidRDefault="00567063" w:rsidP="00567063">
      <w:pPr>
        <w:rPr>
          <w:rStyle w:val="Fett"/>
        </w:rPr>
      </w:pPr>
      <w:r w:rsidRPr="006F6E64">
        <w:rPr>
          <w:rStyle w:val="Fett"/>
          <w:i/>
          <w:iCs/>
        </w:rPr>
        <w:t xml:space="preserve">Wedemark/Berlin, </w:t>
      </w:r>
      <w:r w:rsidR="00382947" w:rsidRPr="006F6E64">
        <w:rPr>
          <w:rStyle w:val="Fett"/>
          <w:i/>
          <w:iCs/>
        </w:rPr>
        <w:t>7</w:t>
      </w:r>
      <w:r w:rsidR="00ED622D" w:rsidRPr="006F6E64">
        <w:rPr>
          <w:rStyle w:val="Fett"/>
          <w:i/>
          <w:iCs/>
        </w:rPr>
        <w:t xml:space="preserve"> August</w:t>
      </w:r>
      <w:r w:rsidRPr="006F6E64">
        <w:rPr>
          <w:rStyle w:val="Fett"/>
          <w:i/>
          <w:iCs/>
        </w:rPr>
        <w:t xml:space="preserve"> 2025 </w:t>
      </w:r>
      <w:r w:rsidRPr="006F6E64">
        <w:rPr>
          <w:rStyle w:val="Fett"/>
        </w:rPr>
        <w:t xml:space="preserve">– At IBC 2025, the Sennheiser Group will be showcasing its audio solutions for the creation of professional media content and entertainment experiences. Visitors to stand 8D50 in the Audio Hall will be able to see and experience the group’s audio highlights, encompassing solutions for recording, monitoring and playout, including some new launches from Neumann. </w:t>
      </w:r>
    </w:p>
    <w:p w14:paraId="387B2902" w14:textId="77777777" w:rsidR="00567063" w:rsidRPr="006F6E64" w:rsidRDefault="00567063" w:rsidP="00567063">
      <w:pPr>
        <w:rPr>
          <w:rStyle w:val="Fett"/>
        </w:rPr>
      </w:pPr>
    </w:p>
    <w:p w14:paraId="26D23D57" w14:textId="77777777" w:rsidR="00567063" w:rsidRPr="006F6E64" w:rsidRDefault="00567063" w:rsidP="00567063">
      <w:pPr>
        <w:rPr>
          <w:rStyle w:val="Fett"/>
        </w:rPr>
      </w:pPr>
      <w:r w:rsidRPr="006F6E64">
        <w:rPr>
          <w:rStyle w:val="Fett"/>
        </w:rPr>
        <w:t>The best from past and present</w:t>
      </w:r>
    </w:p>
    <w:p w14:paraId="6A87E6E7" w14:textId="77777777" w:rsidR="00567063" w:rsidRPr="006F6E64" w:rsidRDefault="00567063" w:rsidP="00567063">
      <w:r w:rsidRPr="006F6E64">
        <w:t xml:space="preserve">Celebrating the company’s 80th anniversary, the Sennheiser showcase plays with the fascinating contrast between historical images from Sennheiser’s rich broadcast past and the latest advances in audio technology, including the wideband Spectera wireless ecosystem and narrowband EW-DX systems. </w:t>
      </w:r>
    </w:p>
    <w:p w14:paraId="34BF5244" w14:textId="77777777" w:rsidR="00567063" w:rsidRPr="006F6E64" w:rsidRDefault="00567063" w:rsidP="0056706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59"/>
        <w:gridCol w:w="4428"/>
      </w:tblGrid>
      <w:tr w:rsidR="0016404D" w:rsidRPr="006F6E64" w14:paraId="3F10F003" w14:textId="77777777" w:rsidTr="00ED230B">
        <w:trPr>
          <w:trHeight w:val="2282"/>
        </w:trPr>
        <w:tc>
          <w:tcPr>
            <w:tcW w:w="3659" w:type="dxa"/>
            <w:vAlign w:val="center"/>
          </w:tcPr>
          <w:p w14:paraId="2AC3B872" w14:textId="77777777" w:rsidR="0016404D" w:rsidRPr="006F6E64" w:rsidRDefault="0016404D">
            <w:pPr>
              <w:jc w:val="center"/>
            </w:pPr>
            <w:r w:rsidRPr="006F6E64">
              <w:rPr>
                <w:noProof/>
              </w:rPr>
              <w:drawing>
                <wp:inline distT="0" distB="0" distL="0" distR="0" wp14:anchorId="786BCBC5" wp14:editId="7419B3B8">
                  <wp:extent cx="1382472" cy="1669415"/>
                  <wp:effectExtent l="0" t="0" r="8255" b="6985"/>
                  <wp:docPr id="172178021" name="Grafik 4" descr="Ein Bild, das Audiogeräte, Mikrofon, Elektronisches Gerät, Kopfhör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8021" name="Grafik 4" descr="Ein Bild, das Audiogeräte, Mikrofon, Elektronisches Gerät, Kopfhörer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l="7512" t="6840" r="3430" b="7462"/>
                          <a:stretch>
                            <a:fillRect/>
                          </a:stretch>
                        </pic:blipFill>
                        <pic:spPr bwMode="auto">
                          <a:xfrm>
                            <a:off x="0" y="0"/>
                            <a:ext cx="1411004" cy="1703869"/>
                          </a:xfrm>
                          <a:prstGeom prst="rect">
                            <a:avLst/>
                          </a:prstGeom>
                          <a:ln>
                            <a:noFill/>
                          </a:ln>
                          <a:extLst>
                            <a:ext uri="{53640926-AAD7-44D8-BBD7-CCE9431645EC}">
                              <a14:shadowObscured xmlns:a14="http://schemas.microsoft.com/office/drawing/2010/main"/>
                            </a:ext>
                          </a:extLst>
                        </pic:spPr>
                      </pic:pic>
                    </a:graphicData>
                  </a:graphic>
                </wp:inline>
              </w:drawing>
            </w:r>
          </w:p>
        </w:tc>
        <w:tc>
          <w:tcPr>
            <w:tcW w:w="3660" w:type="dxa"/>
            <w:vAlign w:val="center"/>
          </w:tcPr>
          <w:p w14:paraId="3187BAAB" w14:textId="77777777" w:rsidR="0016404D" w:rsidRPr="006F6E64" w:rsidRDefault="0016404D">
            <w:pPr>
              <w:jc w:val="center"/>
            </w:pPr>
            <w:r w:rsidRPr="006F6E64">
              <w:rPr>
                <w:noProof/>
              </w:rPr>
              <w:drawing>
                <wp:inline distT="0" distB="0" distL="0" distR="0" wp14:anchorId="5F241397" wp14:editId="142B75E7">
                  <wp:extent cx="2734945" cy="957389"/>
                  <wp:effectExtent l="0" t="0" r="8255" b="0"/>
                  <wp:docPr id="8045460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46069" name="Grafik 804546069"/>
                          <pic:cNvPicPr/>
                        </pic:nvPicPr>
                        <pic:blipFill rotWithShape="1">
                          <a:blip r:embed="rId13" cstate="print">
                            <a:extLst>
                              <a:ext uri="{28A0092B-C50C-407E-A947-70E740481C1C}">
                                <a14:useLocalDpi xmlns:a14="http://schemas.microsoft.com/office/drawing/2010/main" val="0"/>
                              </a:ext>
                            </a:extLst>
                          </a:blip>
                          <a:srcRect l="7288" t="16879" r="4071" b="9574"/>
                          <a:stretch>
                            <a:fillRect/>
                          </a:stretch>
                        </pic:blipFill>
                        <pic:spPr bwMode="auto">
                          <a:xfrm>
                            <a:off x="0" y="0"/>
                            <a:ext cx="2829242" cy="9903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CE426B" w14:textId="3CB3A7ED" w:rsidR="00567063" w:rsidRPr="006F6E64" w:rsidRDefault="00567063" w:rsidP="00567063">
      <w:pPr>
        <w:pStyle w:val="Bildunterschrift"/>
      </w:pPr>
      <w:r w:rsidRPr="006F6E64">
        <w:t xml:space="preserve">From past to present: Sennheiser </w:t>
      </w:r>
      <w:proofErr w:type="spellStart"/>
      <w:r w:rsidR="00D66235">
        <w:t>m</w:t>
      </w:r>
      <w:r w:rsidRPr="006F6E64">
        <w:t>ikroport</w:t>
      </w:r>
      <w:proofErr w:type="spellEnd"/>
      <w:r w:rsidRPr="006F6E64">
        <w:t xml:space="preserve"> transmitter from the 1950s and today’s Spectera bidirectional SEK bodypack</w:t>
      </w:r>
    </w:p>
    <w:p w14:paraId="7DFD45CD" w14:textId="77777777" w:rsidR="00567063" w:rsidRPr="006F6E64" w:rsidRDefault="00567063" w:rsidP="00567063"/>
    <w:p w14:paraId="2842F649" w14:textId="77777777" w:rsidR="00567063" w:rsidRPr="006F6E64" w:rsidRDefault="00567063" w:rsidP="00567063">
      <w:pPr>
        <w:rPr>
          <w:b/>
          <w:bCs/>
        </w:rPr>
      </w:pPr>
      <w:r w:rsidRPr="006F6E64">
        <w:rPr>
          <w:b/>
          <w:bCs/>
        </w:rPr>
        <w:t>MKH 8018 stereo shotgun completes the MKH 8000 series</w:t>
      </w:r>
    </w:p>
    <w:p w14:paraId="2BEF0F69" w14:textId="77777777" w:rsidR="00567063" w:rsidRPr="006F6E64" w:rsidRDefault="00567063" w:rsidP="00567063">
      <w:pPr>
        <w:rPr>
          <w:rStyle w:val="Fett"/>
          <w:rFonts w:asciiTheme="minorHAnsi" w:hAnsiTheme="minorHAnsi"/>
          <w:b w:val="0"/>
          <w:bCs w:val="0"/>
          <w:szCs w:val="20"/>
        </w:rPr>
      </w:pPr>
      <w:r w:rsidRPr="006F6E64">
        <w:t xml:space="preserve">Following on from the Sennheiser MKH 8030 figure-of-eight microphone, broadcasters and filmmakers can now discover the latest addition to Sennheiser’s MKH series of RF condenser microphones, the MKH 8018 stereo </w:t>
      </w:r>
      <w:r w:rsidRPr="006F6E64">
        <w:rPr>
          <w:rStyle w:val="Fett"/>
          <w:rFonts w:asciiTheme="minorHAnsi" w:hAnsiTheme="minorHAnsi"/>
          <w:b w:val="0"/>
          <w:bCs w:val="0"/>
          <w:szCs w:val="20"/>
        </w:rPr>
        <w:t xml:space="preserve">shotgun </w:t>
      </w:r>
      <w:r w:rsidRPr="006F6E64">
        <w:t xml:space="preserve">microphone. </w:t>
      </w:r>
      <w:r w:rsidRPr="006F6E64">
        <w:rPr>
          <w:rStyle w:val="Fett"/>
          <w:rFonts w:asciiTheme="minorHAnsi" w:hAnsiTheme="minorHAnsi"/>
          <w:b w:val="0"/>
          <w:bCs w:val="0"/>
          <w:szCs w:val="20"/>
        </w:rPr>
        <w:t xml:space="preserve">Providing flexibility for audio engineers, the climate-proof, rugged </w:t>
      </w:r>
      <w:r w:rsidRPr="006F6E64">
        <w:t xml:space="preserve">shotgun microphone </w:t>
      </w:r>
      <w:r w:rsidRPr="006F6E64">
        <w:rPr>
          <w:rStyle w:val="Fett"/>
          <w:rFonts w:asciiTheme="minorHAnsi" w:hAnsiTheme="minorHAnsi"/>
          <w:b w:val="0"/>
          <w:bCs w:val="0"/>
          <w:szCs w:val="20"/>
        </w:rPr>
        <w:t xml:space="preserve">features three switchable stereo modes: MS stereo, for </w:t>
      </w:r>
      <w:r w:rsidRPr="006F6E64">
        <w:rPr>
          <w:szCs w:val="20"/>
        </w:rPr>
        <w:t>step-free adjustment of spatial imaging, and</w:t>
      </w:r>
      <w:r w:rsidRPr="006F6E64">
        <w:rPr>
          <w:rStyle w:val="Fett"/>
          <w:rFonts w:asciiTheme="minorHAnsi" w:hAnsiTheme="minorHAnsi"/>
          <w:b w:val="0"/>
          <w:bCs w:val="0"/>
          <w:szCs w:val="20"/>
        </w:rPr>
        <w:t xml:space="preserve"> wide or narrow XY stereo, which </w:t>
      </w:r>
      <w:r w:rsidRPr="006F6E64">
        <w:rPr>
          <w:szCs w:val="20"/>
        </w:rPr>
        <w:t xml:space="preserve">are premixed in the MKH 8018 with settings that were fine-tuned and verified in multiple user field tests. An integrated -10dB pad, broadcast-friendly frequency response of </w:t>
      </w:r>
      <w:r w:rsidRPr="006F6E64">
        <w:rPr>
          <w:rStyle w:val="Fett"/>
          <w:rFonts w:asciiTheme="minorHAnsi" w:hAnsiTheme="minorHAnsi"/>
          <w:b w:val="0"/>
          <w:bCs w:val="0"/>
          <w:szCs w:val="20"/>
        </w:rPr>
        <w:t xml:space="preserve">40 – 20,000 Hz, and a compact, lightweight aluminium housing round off this exceptional pro microphone. </w:t>
      </w:r>
    </w:p>
    <w:p w14:paraId="0D2EEE2A" w14:textId="77777777" w:rsidR="00567063" w:rsidRPr="006F6E64" w:rsidRDefault="00567063" w:rsidP="00567063">
      <w:pPr>
        <w:rPr>
          <w:rStyle w:val="Fett"/>
          <w:rFonts w:asciiTheme="minorHAnsi" w:hAnsiTheme="minorHAnsi"/>
          <w:b w:val="0"/>
          <w:bCs w:val="0"/>
          <w:szCs w:val="20"/>
        </w:rPr>
      </w:pPr>
    </w:p>
    <w:p w14:paraId="5C736B84" w14:textId="77777777" w:rsidR="00567063" w:rsidRPr="006F6E64" w:rsidRDefault="00567063" w:rsidP="00567063">
      <w:pPr>
        <w:rPr>
          <w:rStyle w:val="Fett"/>
          <w:rFonts w:asciiTheme="minorHAnsi" w:hAnsiTheme="minorHAnsi"/>
          <w:b w:val="0"/>
          <w:bCs w:val="0"/>
          <w:szCs w:val="20"/>
        </w:rPr>
      </w:pPr>
      <w:r w:rsidRPr="006F6E64">
        <w:rPr>
          <w:rFonts w:asciiTheme="minorHAnsi" w:hAnsiTheme="minorHAnsi"/>
          <w:noProof/>
          <w:szCs w:val="20"/>
        </w:rPr>
        <w:drawing>
          <wp:inline distT="0" distB="0" distL="0" distR="0" wp14:anchorId="1C083F48" wp14:editId="037061D6">
            <wp:extent cx="4961255" cy="2862418"/>
            <wp:effectExtent l="0" t="0" r="0" b="0"/>
            <wp:docPr id="997530455" name="Grafik 3" descr="Ein Bild, das Gras, draußen, Wa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30455" name="Grafik 3" descr="Ein Bild, das Gras, draußen, Waffe enthält.&#10;&#10;KI-generierte Inhalte können fehlerhaft sein."/>
                    <pic:cNvPicPr/>
                  </pic:nvPicPr>
                  <pic:blipFill rotWithShape="1">
                    <a:blip r:embed="rId14" cstate="print">
                      <a:extLst>
                        <a:ext uri="{28A0092B-C50C-407E-A947-70E740481C1C}">
                          <a14:useLocalDpi xmlns:a14="http://schemas.microsoft.com/office/drawing/2010/main" val="0"/>
                        </a:ext>
                      </a:extLst>
                    </a:blip>
                    <a:srcRect t="13462"/>
                    <a:stretch>
                      <a:fillRect/>
                    </a:stretch>
                  </pic:blipFill>
                  <pic:spPr bwMode="auto">
                    <a:xfrm>
                      <a:off x="0" y="0"/>
                      <a:ext cx="4971827" cy="2868518"/>
                    </a:xfrm>
                    <a:prstGeom prst="rect">
                      <a:avLst/>
                    </a:prstGeom>
                    <a:ln>
                      <a:noFill/>
                    </a:ln>
                    <a:extLst>
                      <a:ext uri="{53640926-AAD7-44D8-BBD7-CCE9431645EC}">
                        <a14:shadowObscured xmlns:a14="http://schemas.microsoft.com/office/drawing/2010/main"/>
                      </a:ext>
                    </a:extLst>
                  </pic:spPr>
                </pic:pic>
              </a:graphicData>
            </a:graphic>
          </wp:inline>
        </w:drawing>
      </w:r>
    </w:p>
    <w:p w14:paraId="52F091E0" w14:textId="77777777" w:rsidR="00567063" w:rsidRPr="006F6E64" w:rsidRDefault="00567063" w:rsidP="00567063">
      <w:pPr>
        <w:pStyle w:val="Bildunterschrift"/>
        <w:rPr>
          <w:rStyle w:val="Fett"/>
          <w:rFonts w:asciiTheme="minorHAnsi" w:hAnsiTheme="minorHAnsi"/>
          <w:b w:val="0"/>
          <w:bCs w:val="0"/>
          <w:szCs w:val="20"/>
        </w:rPr>
      </w:pPr>
      <w:r w:rsidRPr="006F6E64">
        <w:rPr>
          <w:rStyle w:val="Fett"/>
          <w:rFonts w:asciiTheme="minorHAnsi" w:hAnsiTheme="minorHAnsi"/>
          <w:b w:val="0"/>
          <w:bCs w:val="0"/>
          <w:szCs w:val="20"/>
        </w:rPr>
        <w:t>The Sennheiser MKH 8018 stereo shotgun microphone with three selectable stereo modes</w:t>
      </w:r>
    </w:p>
    <w:p w14:paraId="72191FEE" w14:textId="77777777" w:rsidR="00567063" w:rsidRPr="006F6E64" w:rsidRDefault="00567063" w:rsidP="00567063">
      <w:pPr>
        <w:rPr>
          <w:rStyle w:val="Fett"/>
          <w:rFonts w:asciiTheme="minorHAnsi" w:hAnsiTheme="minorHAnsi"/>
          <w:b w:val="0"/>
          <w:bCs w:val="0"/>
          <w:szCs w:val="20"/>
        </w:rPr>
      </w:pPr>
    </w:p>
    <w:p w14:paraId="48EADA55" w14:textId="77777777" w:rsidR="00567063" w:rsidRPr="006F6E64" w:rsidRDefault="00567063" w:rsidP="00567063">
      <w:pPr>
        <w:rPr>
          <w:b/>
          <w:bCs/>
        </w:rPr>
      </w:pPr>
      <w:proofErr w:type="spellStart"/>
      <w:r w:rsidRPr="006F6E64">
        <w:rPr>
          <w:b/>
          <w:bCs/>
        </w:rPr>
        <w:t>SoundBase</w:t>
      </w:r>
      <w:proofErr w:type="spellEnd"/>
      <w:r w:rsidRPr="006F6E64">
        <w:rPr>
          <w:b/>
          <w:bCs/>
        </w:rPr>
        <w:t>, the world’s first brand-neutral RF planning tool</w:t>
      </w:r>
    </w:p>
    <w:p w14:paraId="74C6C5DE" w14:textId="49006AA0" w:rsidR="00567063" w:rsidRPr="006F6E64" w:rsidRDefault="00567063" w:rsidP="00567063">
      <w:r w:rsidRPr="006F6E64">
        <w:t xml:space="preserve">The Sennheiser team </w:t>
      </w:r>
      <w:r w:rsidR="006F085A">
        <w:t>are</w:t>
      </w:r>
      <w:r w:rsidRPr="006F6E64">
        <w:t xml:space="preserve"> delighted to welcome </w:t>
      </w:r>
      <w:proofErr w:type="spellStart"/>
      <w:r w:rsidRPr="006F6E64">
        <w:t>SoundBase</w:t>
      </w:r>
      <w:proofErr w:type="spellEnd"/>
      <w:r w:rsidRPr="006F6E64">
        <w:t xml:space="preserve"> as a guest, and will be demoing their app, which is the world’s first universal wireless audio management software. </w:t>
      </w:r>
    </w:p>
    <w:p w14:paraId="08A1D16F" w14:textId="77777777" w:rsidR="00567063" w:rsidRPr="006F6E64" w:rsidRDefault="00567063" w:rsidP="00567063"/>
    <w:p w14:paraId="42EC457F" w14:textId="77777777" w:rsidR="00567063" w:rsidRPr="006F6E64" w:rsidRDefault="00567063" w:rsidP="00567063">
      <w:pPr>
        <w:rPr>
          <w:szCs w:val="20"/>
        </w:rPr>
      </w:pPr>
      <w:r w:rsidRPr="006F6E64">
        <w:rPr>
          <w:szCs w:val="20"/>
        </w:rPr>
        <w:t xml:space="preserve">To coordinate a production’s wireless mics and monitors today, RF managers and monitor engineers still need to handle multiple software tools to set up the wireless brand by brand. </w:t>
      </w:r>
    </w:p>
    <w:p w14:paraId="7D32FF7C" w14:textId="77777777" w:rsidR="00567063" w:rsidRPr="006F6E64" w:rsidRDefault="00567063" w:rsidP="00567063">
      <w:pPr>
        <w:rPr>
          <w:szCs w:val="20"/>
        </w:rPr>
      </w:pPr>
    </w:p>
    <w:p w14:paraId="28803CE6" w14:textId="77777777" w:rsidR="00567063" w:rsidRPr="006F6E64" w:rsidRDefault="00567063" w:rsidP="00567063">
      <w:proofErr w:type="spellStart"/>
      <w:r w:rsidRPr="006F6E64">
        <w:t>SoundBase</w:t>
      </w:r>
      <w:proofErr w:type="spellEnd"/>
      <w:r w:rsidRPr="006F6E64">
        <w:t xml:space="preserve"> addresses these fragmented workflow challenges that have long plagued the industry. </w:t>
      </w:r>
    </w:p>
    <w:p w14:paraId="5AACF8FA" w14:textId="77777777" w:rsidR="00567063" w:rsidRPr="006F6E64" w:rsidRDefault="00567063" w:rsidP="00567063"/>
    <w:p w14:paraId="38D87C37" w14:textId="77777777" w:rsidR="00567063" w:rsidRPr="006F6E64" w:rsidRDefault="00567063" w:rsidP="00567063">
      <w:pPr>
        <w:rPr>
          <w:color w:val="0095D5" w:themeColor="accent1"/>
          <w:szCs w:val="20"/>
        </w:rPr>
      </w:pPr>
      <w:r w:rsidRPr="006F6E64">
        <w:lastRenderedPageBreak/>
        <w:t xml:space="preserve">Developed by audio veterans Matt Dale and Donny Kuser, the app integrates with equipment from all major manufacturers, eliminating the need to switch between multiple applications, particularly during critical production moments. It streamlines wireless coordination, centralizes communication, and enables seamless remote collaboration. </w:t>
      </w:r>
      <w:hyperlink r:id="rId15" w:history="1">
        <w:r w:rsidRPr="006F6E64">
          <w:rPr>
            <w:rStyle w:val="Hyperlink"/>
            <w:color w:val="0095D5" w:themeColor="accent1"/>
            <w:szCs w:val="20"/>
          </w:rPr>
          <w:t>https://soundbase.app/</w:t>
        </w:r>
      </w:hyperlink>
    </w:p>
    <w:p w14:paraId="64222B4F" w14:textId="77777777" w:rsidR="00567063" w:rsidRPr="006F6E64" w:rsidRDefault="00567063" w:rsidP="00567063"/>
    <w:p w14:paraId="0DE47408" w14:textId="77777777" w:rsidR="00567063" w:rsidRPr="006F6E64" w:rsidRDefault="00567063" w:rsidP="00567063">
      <w:r w:rsidRPr="006F6E64">
        <w:rPr>
          <w:noProof/>
        </w:rPr>
        <w:drawing>
          <wp:inline distT="0" distB="0" distL="0" distR="0" wp14:anchorId="0965F675" wp14:editId="419DFBD0">
            <wp:extent cx="5376672" cy="3032907"/>
            <wp:effectExtent l="0" t="0" r="0" b="0"/>
            <wp:docPr id="1734087265" name="Grafik 2" descr="Ein Bild, das Text, Screenshot, Software, Multimedia-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87265" name="Grafik 2" descr="Ein Bild, das Text, Screenshot, Software, Multimedia-Software enthält.&#10;&#10;KI-generierte Inhalte können fehlerhaft sein."/>
                    <pic:cNvPicPr/>
                  </pic:nvPicPr>
                  <pic:blipFill>
                    <a:blip r:embed="rId16"/>
                    <a:stretch>
                      <a:fillRect/>
                    </a:stretch>
                  </pic:blipFill>
                  <pic:spPr>
                    <a:xfrm>
                      <a:off x="0" y="0"/>
                      <a:ext cx="5420513" cy="3057637"/>
                    </a:xfrm>
                    <a:prstGeom prst="rect">
                      <a:avLst/>
                    </a:prstGeom>
                  </pic:spPr>
                </pic:pic>
              </a:graphicData>
            </a:graphic>
          </wp:inline>
        </w:drawing>
      </w:r>
    </w:p>
    <w:p w14:paraId="104413D4" w14:textId="77777777" w:rsidR="00567063" w:rsidRPr="006F6E64" w:rsidRDefault="00567063" w:rsidP="00567063">
      <w:pPr>
        <w:pStyle w:val="Bildunterschrift"/>
      </w:pPr>
      <w:proofErr w:type="spellStart"/>
      <w:r w:rsidRPr="006F6E64">
        <w:t>SoundBase</w:t>
      </w:r>
      <w:proofErr w:type="spellEnd"/>
      <w:r w:rsidRPr="006F6E64">
        <w:t xml:space="preserve"> works with wireless systems from every major manufacturer, providing the audio team with a single, time-saving and efficient workflow</w:t>
      </w:r>
    </w:p>
    <w:p w14:paraId="1EB952FB" w14:textId="77777777" w:rsidR="00567063" w:rsidRPr="006F6E64" w:rsidRDefault="00567063" w:rsidP="00567063"/>
    <w:p w14:paraId="5C9E0E14" w14:textId="77777777" w:rsidR="003C5BC4" w:rsidRPr="006F6E64" w:rsidRDefault="003C5BC4" w:rsidP="003C5BC4">
      <w:pPr>
        <w:rPr>
          <w:b/>
          <w:bCs/>
        </w:rPr>
      </w:pPr>
      <w:r w:rsidRPr="006F6E64">
        <w:rPr>
          <w:b/>
          <w:bCs/>
        </w:rPr>
        <w:t xml:space="preserve">Spectera and </w:t>
      </w:r>
      <w:proofErr w:type="spellStart"/>
      <w:r w:rsidRPr="006F6E64">
        <w:rPr>
          <w:b/>
          <w:bCs/>
        </w:rPr>
        <w:t>SoundBase</w:t>
      </w:r>
      <w:proofErr w:type="spellEnd"/>
      <w:r w:rsidRPr="006F6E64">
        <w:rPr>
          <w:b/>
          <w:bCs/>
        </w:rPr>
        <w:t xml:space="preserve"> demonstrations</w:t>
      </w:r>
    </w:p>
    <w:p w14:paraId="368F0F40" w14:textId="097291E1" w:rsidR="003C5BC4" w:rsidRPr="006F6E64" w:rsidRDefault="003E4CEA" w:rsidP="003C5BC4">
      <w:r w:rsidRPr="006F6E64">
        <w:t xml:space="preserve">The </w:t>
      </w:r>
      <w:proofErr w:type="spellStart"/>
      <w:r w:rsidR="003C5BC4" w:rsidRPr="006F6E64">
        <w:t>SoundBase</w:t>
      </w:r>
      <w:proofErr w:type="spellEnd"/>
      <w:r w:rsidR="003C5BC4" w:rsidRPr="006F6E64">
        <w:t xml:space="preserve"> </w:t>
      </w:r>
      <w:r w:rsidRPr="006F6E64">
        <w:t xml:space="preserve">RF planning tool </w:t>
      </w:r>
      <w:r w:rsidR="003C5BC4" w:rsidRPr="006F6E64">
        <w:t xml:space="preserve">and Spectera, the world’s first bidirectional wideband wireless ecosystem, will be demoed on the Friday, Saturday and Sunday of the show: </w:t>
      </w:r>
    </w:p>
    <w:p w14:paraId="2948D900" w14:textId="77777777" w:rsidR="003C5BC4" w:rsidRPr="006F6E64" w:rsidRDefault="003C5BC4" w:rsidP="003C5BC4">
      <w:pPr>
        <w:pStyle w:val="Listenabsatz"/>
        <w:numPr>
          <w:ilvl w:val="0"/>
          <w:numId w:val="1"/>
        </w:numPr>
      </w:pPr>
      <w:r w:rsidRPr="006F6E64">
        <w:t>Spectera demo sessions at 11 a.m. and 2 p.m.</w:t>
      </w:r>
    </w:p>
    <w:p w14:paraId="6AB9AB2A" w14:textId="77777777" w:rsidR="003C5BC4" w:rsidRPr="006F6E64" w:rsidRDefault="003C5BC4" w:rsidP="003C5BC4">
      <w:pPr>
        <w:pStyle w:val="Listenabsatz"/>
        <w:numPr>
          <w:ilvl w:val="0"/>
          <w:numId w:val="1"/>
        </w:numPr>
      </w:pPr>
      <w:proofErr w:type="spellStart"/>
      <w:r w:rsidRPr="006F6E64">
        <w:t>SoundBase</w:t>
      </w:r>
      <w:proofErr w:type="spellEnd"/>
      <w:r w:rsidRPr="006F6E64">
        <w:t xml:space="preserve"> demo sessions at 12 noon and 3 p.m.</w:t>
      </w:r>
    </w:p>
    <w:p w14:paraId="6FE8661D" w14:textId="6D4FCAFE" w:rsidR="003C5BC4" w:rsidRPr="006F6E64" w:rsidRDefault="003C5BC4" w:rsidP="003C5BC4">
      <w:r w:rsidRPr="006F6E64">
        <w:t xml:space="preserve">Visitors who cannot make it to these slots are welcome to </w:t>
      </w:r>
      <w:r w:rsidR="00F42DA2" w:rsidRPr="006F6E64">
        <w:t xml:space="preserve">join us for </w:t>
      </w:r>
      <w:r w:rsidRPr="006F6E64">
        <w:t>ad hoc presentations at stand 8D50.</w:t>
      </w:r>
    </w:p>
    <w:p w14:paraId="3C799D5A" w14:textId="77777777" w:rsidR="008C7C6E" w:rsidRPr="006F6E64" w:rsidRDefault="008C7C6E" w:rsidP="003C5BC4"/>
    <w:p w14:paraId="40B76775" w14:textId="77777777" w:rsidR="00ED230B" w:rsidRPr="006F6E64" w:rsidRDefault="00ED230B" w:rsidP="00ED230B">
      <w:pPr>
        <w:rPr>
          <w:b/>
          <w:bCs/>
        </w:rPr>
      </w:pPr>
      <w:r w:rsidRPr="006F6E64">
        <w:rPr>
          <w:b/>
          <w:bCs/>
        </w:rPr>
        <w:t xml:space="preserve">Networked Neumann and Merging areas </w:t>
      </w:r>
    </w:p>
    <w:p w14:paraId="5708C699" w14:textId="77777777" w:rsidR="00ED230B" w:rsidRPr="006F6E64" w:rsidRDefault="00ED230B" w:rsidP="00ED230B">
      <w:r w:rsidRPr="006F6E64">
        <w:t xml:space="preserve">Neumann will showcase its range of studio monitors in a dedicated studio area featuring a 7.1.4 immersive setup. This includes a brand-new subwoofer with multichannel bass management – to be launched at IBC! </w:t>
      </w:r>
    </w:p>
    <w:p w14:paraId="6F73314A" w14:textId="77777777" w:rsidR="00ED230B" w:rsidRPr="006F6E64" w:rsidRDefault="00ED230B" w:rsidP="00ED230B"/>
    <w:p w14:paraId="7BEF601D" w14:textId="77777777" w:rsidR="00ED230B" w:rsidRPr="006F6E64" w:rsidRDefault="00ED230B" w:rsidP="00ED230B">
      <w:r w:rsidRPr="006F6E64">
        <w:t xml:space="preserve">Of course, Neumann will also present a variety of its microphones, including the BCM 104 broadcast mic, capsule heads for wireless systems, MCM Miniature Clip Mics, TLM 102 and TLM 107 as well as a selection of its legendary classics, such as the U 87 Ai, U 67, U 47 </w:t>
      </w:r>
      <w:proofErr w:type="spellStart"/>
      <w:r w:rsidRPr="006F6E64">
        <w:t>fet</w:t>
      </w:r>
      <w:proofErr w:type="spellEnd"/>
      <w:r w:rsidRPr="006F6E64">
        <w:t xml:space="preserve"> and </w:t>
      </w:r>
      <w:r w:rsidRPr="006F6E64">
        <w:lastRenderedPageBreak/>
        <w:t>M 49 V. And you can also meet another legend, the KU 100 binaural head, now in its 34th year and still the easiest way to produce stunningly realistic immersive audio.</w:t>
      </w:r>
    </w:p>
    <w:p w14:paraId="5B94BE27" w14:textId="77777777" w:rsidR="00E92FE6" w:rsidRPr="006F6E64" w:rsidRDefault="00E92FE6" w:rsidP="003C5BC4"/>
    <w:p w14:paraId="7DCDF69C" w14:textId="62AEC73C" w:rsidR="008469D6" w:rsidRPr="006F6E64" w:rsidRDefault="00B464A6" w:rsidP="003C5BC4">
      <w:r w:rsidRPr="006F6E64">
        <w:rPr>
          <w:noProof/>
        </w:rPr>
        <w:drawing>
          <wp:inline distT="0" distB="0" distL="0" distR="0" wp14:anchorId="661E27E1" wp14:editId="460BB6B5">
            <wp:extent cx="5383987" cy="3203538"/>
            <wp:effectExtent l="0" t="0" r="7620" b="0"/>
            <wp:docPr id="1351004971" name="Grafik 4"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04971" name="Grafik 4" descr="Ein Bild, das Elektronik, Lautsprecher, Subwoofer, Audiogeräte enthält.&#10;&#10;KI-generierte Inhalte können fehlerhaft sein."/>
                    <pic:cNvPicPr/>
                  </pic:nvPicPr>
                  <pic:blipFill rotWithShape="1">
                    <a:blip r:embed="rId17" cstate="print">
                      <a:extLst>
                        <a:ext uri="{28A0092B-C50C-407E-A947-70E740481C1C}">
                          <a14:useLocalDpi xmlns:a14="http://schemas.microsoft.com/office/drawing/2010/main" val="0"/>
                        </a:ext>
                      </a:extLst>
                    </a:blip>
                    <a:srcRect b="13334"/>
                    <a:stretch>
                      <a:fillRect/>
                    </a:stretch>
                  </pic:blipFill>
                  <pic:spPr bwMode="auto">
                    <a:xfrm>
                      <a:off x="0" y="0"/>
                      <a:ext cx="5388083" cy="3205975"/>
                    </a:xfrm>
                    <a:prstGeom prst="rect">
                      <a:avLst/>
                    </a:prstGeom>
                    <a:ln>
                      <a:noFill/>
                    </a:ln>
                    <a:extLst>
                      <a:ext uri="{53640926-AAD7-44D8-BBD7-CCE9431645EC}">
                        <a14:shadowObscured xmlns:a14="http://schemas.microsoft.com/office/drawing/2010/main"/>
                      </a:ext>
                    </a:extLst>
                  </pic:spPr>
                </pic:pic>
              </a:graphicData>
            </a:graphic>
          </wp:inline>
        </w:drawing>
      </w:r>
    </w:p>
    <w:p w14:paraId="6A3C7004" w14:textId="6C313A16" w:rsidR="00B464A6" w:rsidRPr="006F6E64" w:rsidRDefault="004D583E" w:rsidP="00B464A6">
      <w:pPr>
        <w:pStyle w:val="Bildunterschrift"/>
      </w:pPr>
      <w:r w:rsidRPr="006F6E64">
        <w:t xml:space="preserve">Something’s coming </w:t>
      </w:r>
      <w:r w:rsidR="00E800CF" w:rsidRPr="006F6E64">
        <w:t xml:space="preserve">from </w:t>
      </w:r>
      <w:r w:rsidR="001835F4" w:rsidRPr="006F6E64">
        <w:t>deep below</w:t>
      </w:r>
      <w:r w:rsidR="00F21CF0" w:rsidRPr="006F6E64">
        <w:t>…</w:t>
      </w:r>
      <w:r w:rsidR="00FB2450" w:rsidRPr="006F6E64">
        <w:t xml:space="preserve"> </w:t>
      </w:r>
    </w:p>
    <w:p w14:paraId="2AD05D43" w14:textId="77777777" w:rsidR="00B464A6" w:rsidRPr="006F6E64" w:rsidRDefault="00B464A6" w:rsidP="003C5BC4"/>
    <w:p w14:paraId="28895EEA" w14:textId="3E78879D" w:rsidR="003E12DC" w:rsidRPr="006F6E64" w:rsidRDefault="00FD7FAC" w:rsidP="00CC0799">
      <w:r w:rsidRPr="006F6E64">
        <w:t xml:space="preserve">As part of </w:t>
      </w:r>
      <w:r w:rsidR="007C6ADF" w:rsidRPr="006F6E64">
        <w:t>the</w:t>
      </w:r>
      <w:r w:rsidR="00666A54" w:rsidRPr="006F6E64">
        <w:t xml:space="preserve"> </w:t>
      </w:r>
      <w:r w:rsidR="00A14CD7" w:rsidRPr="006F6E64">
        <w:t xml:space="preserve">immersive </w:t>
      </w:r>
      <w:r w:rsidR="00666A54" w:rsidRPr="006F6E64">
        <w:t>studio</w:t>
      </w:r>
      <w:r w:rsidR="00E629BA" w:rsidRPr="006F6E64">
        <w:t>/OB</w:t>
      </w:r>
      <w:r w:rsidR="0048221C" w:rsidRPr="006F6E64">
        <w:t xml:space="preserve"> van</w:t>
      </w:r>
      <w:r w:rsidR="00666A54" w:rsidRPr="006F6E64">
        <w:t xml:space="preserve"> area, Merging Technologies – part of Neumann – will showcase </w:t>
      </w:r>
      <w:r w:rsidR="006E3359" w:rsidRPr="006F6E64">
        <w:t>the</w:t>
      </w:r>
      <w:r w:rsidR="00666A54" w:rsidRPr="006F6E64">
        <w:t xml:space="preserve"> </w:t>
      </w:r>
      <w:proofErr w:type="spellStart"/>
      <w:r w:rsidR="00666A54" w:rsidRPr="006F6E64">
        <w:t>Pyramix</w:t>
      </w:r>
      <w:proofErr w:type="spellEnd"/>
      <w:r w:rsidR="00666A54" w:rsidRPr="006F6E64">
        <w:t xml:space="preserve"> 15 </w:t>
      </w:r>
      <w:r w:rsidRPr="006F6E64">
        <w:t>DAW</w:t>
      </w:r>
      <w:r w:rsidR="00F171B7" w:rsidRPr="006F6E64">
        <w:t xml:space="preserve">, </w:t>
      </w:r>
      <w:r w:rsidR="00666A54" w:rsidRPr="006F6E64">
        <w:t>along with the Hapi Mk III</w:t>
      </w:r>
      <w:r w:rsidR="00620278" w:rsidRPr="006F6E64">
        <w:t xml:space="preserve"> </w:t>
      </w:r>
      <w:r w:rsidR="00EA3C4A" w:rsidRPr="006F6E64">
        <w:t xml:space="preserve">modular </w:t>
      </w:r>
      <w:r w:rsidR="00620278" w:rsidRPr="006F6E64">
        <w:t>audio interface</w:t>
      </w:r>
      <w:r w:rsidR="00666A54" w:rsidRPr="006F6E64">
        <w:t xml:space="preserve">. </w:t>
      </w:r>
      <w:r w:rsidR="00090E1C" w:rsidRPr="006F6E64">
        <w:t>The</w:t>
      </w:r>
      <w:r w:rsidR="00786532" w:rsidRPr="006F6E64">
        <w:t xml:space="preserve"> desktop audio interfaces Merging Anubis and Neumann MT 48 will </w:t>
      </w:r>
      <w:r w:rsidR="006F085A">
        <w:t xml:space="preserve">also </w:t>
      </w:r>
      <w:r w:rsidR="00786532" w:rsidRPr="006F6E64">
        <w:t>be demonstrated</w:t>
      </w:r>
      <w:r w:rsidR="00F42DA2" w:rsidRPr="006F6E64">
        <w:t>,</w:t>
      </w:r>
      <w:r w:rsidR="00786532" w:rsidRPr="006F6E64">
        <w:t xml:space="preserve"> in</w:t>
      </w:r>
      <w:r w:rsidR="004A361B" w:rsidRPr="006F6E64">
        <w:t>cluding recently added OSC control capabilities, allowing</w:t>
      </w:r>
      <w:r w:rsidR="00465819" w:rsidRPr="006F6E64">
        <w:t xml:space="preserve"> remote controlling</w:t>
      </w:r>
      <w:r w:rsidR="00A610D2" w:rsidRPr="006F6E64">
        <w:t xml:space="preserve"> fader moves and other </w:t>
      </w:r>
      <w:r w:rsidR="00C65AD3" w:rsidRPr="006F6E64">
        <w:t>parameter changes</w:t>
      </w:r>
      <w:r w:rsidR="00A610D2" w:rsidRPr="006F6E64">
        <w:t xml:space="preserve"> </w:t>
      </w:r>
      <w:r w:rsidR="005028F6" w:rsidRPr="006F6E64">
        <w:t>via</w:t>
      </w:r>
      <w:r w:rsidR="00A610D2" w:rsidRPr="006F6E64">
        <w:t xml:space="preserve"> third-party hardware controllers.</w:t>
      </w:r>
    </w:p>
    <w:p w14:paraId="73C99D98" w14:textId="77777777" w:rsidR="003E12DC" w:rsidRPr="006F6E64" w:rsidRDefault="003E12DC" w:rsidP="00CC0799"/>
    <w:p w14:paraId="3EB396EC" w14:textId="476E87D5" w:rsidR="00F111ED" w:rsidRPr="006F6E64" w:rsidRDefault="00A735D4" w:rsidP="00CC0799">
      <w:r w:rsidRPr="006F6E64">
        <w:t xml:space="preserve">Running </w:t>
      </w:r>
      <w:r w:rsidR="00C47B50" w:rsidRPr="006F6E64">
        <w:t xml:space="preserve">in a </w:t>
      </w:r>
      <w:r w:rsidR="00F275DB" w:rsidRPr="006F6E64">
        <w:t>Ravenna AES 67 network, t</w:t>
      </w:r>
      <w:r w:rsidR="00873823" w:rsidRPr="006F6E64">
        <w:t xml:space="preserve">he studio area </w:t>
      </w:r>
      <w:r w:rsidR="00A5268D" w:rsidRPr="006F6E64">
        <w:t xml:space="preserve">links to a second demo area </w:t>
      </w:r>
      <w:r w:rsidR="00EC3D04" w:rsidRPr="006F6E64">
        <w:t>of the Neumann/Merging showcase</w:t>
      </w:r>
      <w:r w:rsidR="00D663A7" w:rsidRPr="006F6E64">
        <w:t xml:space="preserve">, </w:t>
      </w:r>
      <w:r w:rsidR="00C4357D" w:rsidRPr="006F6E64">
        <w:t xml:space="preserve">which is </w:t>
      </w:r>
      <w:r w:rsidR="00EC3D04" w:rsidRPr="006F6E64">
        <w:t xml:space="preserve">on a </w:t>
      </w:r>
      <w:r w:rsidR="00627BE0" w:rsidRPr="006F6E64">
        <w:t>Dante AES 67 network</w:t>
      </w:r>
      <w:r w:rsidR="00EC3D04" w:rsidRPr="006F6E64">
        <w:t xml:space="preserve">. </w:t>
      </w:r>
      <w:r w:rsidR="00156E1C" w:rsidRPr="006F6E64">
        <w:t>Here</w:t>
      </w:r>
      <w:r w:rsidR="00D362F5" w:rsidRPr="006F6E64">
        <w:t>, v</w:t>
      </w:r>
      <w:r w:rsidR="008469D6" w:rsidRPr="006F6E64">
        <w:t xml:space="preserve">isitors will be able to </w:t>
      </w:r>
      <w:r w:rsidR="00D362F5" w:rsidRPr="006F6E64">
        <w:t>experience</w:t>
      </w:r>
      <w:r w:rsidR="008469D6" w:rsidRPr="006F6E64">
        <w:t xml:space="preserve"> Neumann’s new </w:t>
      </w:r>
      <w:r w:rsidR="00D362F5" w:rsidRPr="006F6E64">
        <w:t xml:space="preserve">RIME </w:t>
      </w:r>
      <w:r w:rsidR="008469D6" w:rsidRPr="006F6E64">
        <w:t>plug</w:t>
      </w:r>
      <w:r w:rsidR="00A13559" w:rsidRPr="006F6E64">
        <w:t>-</w:t>
      </w:r>
      <w:r w:rsidR="008469D6" w:rsidRPr="006F6E64">
        <w:t xml:space="preserve">in, </w:t>
      </w:r>
      <w:r w:rsidR="00B36E85" w:rsidRPr="006F6E64">
        <w:t>enabling</w:t>
      </w:r>
      <w:r w:rsidR="008469D6" w:rsidRPr="006F6E64">
        <w:t xml:space="preserve"> immersive monitoring using NDH 20 and NDH 30 headphones</w:t>
      </w:r>
      <w:r w:rsidR="00667662" w:rsidRPr="006F6E64">
        <w:t xml:space="preserve">. </w:t>
      </w:r>
    </w:p>
    <w:p w14:paraId="5FDFEAF1" w14:textId="77777777" w:rsidR="00F111ED" w:rsidRPr="006F6E64" w:rsidRDefault="00F111ED" w:rsidP="00CC0799"/>
    <w:p w14:paraId="6CB184F9" w14:textId="3D9B1378" w:rsidR="008417ED" w:rsidRPr="006F6E64" w:rsidRDefault="00E97863" w:rsidP="00242564">
      <w:r w:rsidRPr="006F6E64">
        <w:t>Also demonstrated will be</w:t>
      </w:r>
      <w:r w:rsidR="004970CD" w:rsidRPr="006F6E64">
        <w:t xml:space="preserve"> </w:t>
      </w:r>
      <w:r w:rsidR="005A748C" w:rsidRPr="006F6E64">
        <w:t>Merging’s</w:t>
      </w:r>
      <w:r w:rsidR="006D449E" w:rsidRPr="006F6E64">
        <w:t xml:space="preserve"> state-of-the-art</w:t>
      </w:r>
      <w:r w:rsidR="005A748C" w:rsidRPr="006F6E64">
        <w:t xml:space="preserve"> </w:t>
      </w:r>
      <w:r w:rsidR="00F42DA2" w:rsidRPr="006F6E64">
        <w:t xml:space="preserve">Ovation </w:t>
      </w:r>
      <w:r w:rsidR="005A748C" w:rsidRPr="006F6E64">
        <w:t>playout system and show sequencer</w:t>
      </w:r>
      <w:r w:rsidR="00132BF1" w:rsidRPr="006F6E64">
        <w:t xml:space="preserve">. </w:t>
      </w:r>
      <w:r w:rsidR="00FB0907" w:rsidRPr="006F6E64">
        <w:t>Version 11, which was</w:t>
      </w:r>
      <w:r w:rsidR="00DA461D" w:rsidRPr="006F6E64">
        <w:t xml:space="preserve"> recently released</w:t>
      </w:r>
      <w:r w:rsidR="00FB0907" w:rsidRPr="006F6E64">
        <w:t>,</w:t>
      </w:r>
      <w:r w:rsidR="00DA461D" w:rsidRPr="006F6E64">
        <w:t xml:space="preserve"> introduces a bold new design with a refined dark-mode interface and streamlined usability. The updated, fully customi</w:t>
      </w:r>
      <w:r w:rsidR="00B5352C" w:rsidRPr="006F6E64">
        <w:t>z</w:t>
      </w:r>
      <w:r w:rsidR="00DA461D" w:rsidRPr="006F6E64">
        <w:t>able mixer, panner, and renderer allow</w:t>
      </w:r>
      <w:r w:rsidR="00F42DA2" w:rsidRPr="006F6E64">
        <w:t>s</w:t>
      </w:r>
      <w:r w:rsidR="00DA461D" w:rsidRPr="006F6E64">
        <w:t xml:space="preserve"> users to tailor bus</w:t>
      </w:r>
      <w:r w:rsidR="00F42DA2" w:rsidRPr="006F6E64">
        <w:t>s</w:t>
      </w:r>
      <w:r w:rsidR="00DA461D" w:rsidRPr="006F6E64">
        <w:t xml:space="preserve">es, strips, and aux channels to any workflow </w:t>
      </w:r>
      <w:r w:rsidR="009C3366" w:rsidRPr="006F6E64">
        <w:t>–</w:t>
      </w:r>
      <w:r w:rsidR="00DA461D" w:rsidRPr="006F6E64">
        <w:t xml:space="preserve"> whether for stereo, multizone, or immersive formats.</w:t>
      </w:r>
    </w:p>
    <w:p w14:paraId="512B524D" w14:textId="77777777" w:rsidR="008417ED" w:rsidRPr="006F6E64" w:rsidRDefault="008417ED" w:rsidP="00242564"/>
    <w:p w14:paraId="2CB1EAC1" w14:textId="77777777" w:rsidR="00015CDD" w:rsidRPr="006F6E64" w:rsidRDefault="00015CDD">
      <w:pPr>
        <w:spacing w:after="200" w:line="276" w:lineRule="auto"/>
        <w:rPr>
          <w:b/>
          <w:bCs/>
        </w:rPr>
      </w:pPr>
      <w:r w:rsidRPr="006F6E64">
        <w:rPr>
          <w:b/>
          <w:bCs/>
        </w:rPr>
        <w:br w:type="page"/>
      </w:r>
    </w:p>
    <w:p w14:paraId="35E1FA55" w14:textId="39AF5C1E" w:rsidR="00015CDD" w:rsidRPr="00015CDD" w:rsidRDefault="00015CDD" w:rsidP="00015CDD">
      <w:r w:rsidRPr="00015CDD">
        <w:rPr>
          <w:b/>
          <w:bCs/>
        </w:rPr>
        <w:lastRenderedPageBreak/>
        <w:t xml:space="preserve">AMBEO 2-Channel Spatial Audio: Real-Time </w:t>
      </w:r>
      <w:r w:rsidRPr="006F6E64">
        <w:rPr>
          <w:b/>
          <w:bCs/>
        </w:rPr>
        <w:t>i</w:t>
      </w:r>
      <w:r w:rsidRPr="00015CDD">
        <w:rPr>
          <w:b/>
          <w:bCs/>
        </w:rPr>
        <w:t xml:space="preserve">mmersive </w:t>
      </w:r>
      <w:r w:rsidRPr="006F6E64">
        <w:rPr>
          <w:b/>
          <w:bCs/>
        </w:rPr>
        <w:t>r</w:t>
      </w:r>
      <w:r w:rsidRPr="00015CDD">
        <w:rPr>
          <w:b/>
          <w:bCs/>
        </w:rPr>
        <w:t xml:space="preserve">endering for </w:t>
      </w:r>
      <w:r w:rsidRPr="006F6E64">
        <w:rPr>
          <w:b/>
          <w:bCs/>
        </w:rPr>
        <w:t>s</w:t>
      </w:r>
      <w:r w:rsidRPr="00015CDD">
        <w:rPr>
          <w:b/>
          <w:bCs/>
        </w:rPr>
        <w:t xml:space="preserve">tereo </w:t>
      </w:r>
      <w:r w:rsidRPr="006F6E64">
        <w:rPr>
          <w:b/>
          <w:bCs/>
        </w:rPr>
        <w:t>b</w:t>
      </w:r>
      <w:r w:rsidRPr="00015CDD">
        <w:rPr>
          <w:b/>
          <w:bCs/>
        </w:rPr>
        <w:t>roadcast</w:t>
      </w:r>
      <w:r w:rsidR="00850A52" w:rsidRPr="006F6E64">
        <w:rPr>
          <w:b/>
          <w:bCs/>
        </w:rPr>
        <w:t>ing</w:t>
      </w:r>
    </w:p>
    <w:p w14:paraId="394D6040" w14:textId="1DF3825A" w:rsidR="00015CDD" w:rsidRPr="006F6E64" w:rsidRDefault="00015CDD" w:rsidP="00015CDD">
      <w:r w:rsidRPr="00015CDD">
        <w:t xml:space="preserve">Delivering immersive audio experiences without </w:t>
      </w:r>
      <w:r w:rsidR="002A181F" w:rsidRPr="00756597">
        <w:t>seg</w:t>
      </w:r>
      <w:r w:rsidRPr="00015CDD">
        <w:t xml:space="preserve">menting the audience or complicating the signal chain remains a key challenge for live broadcasters. The AMBEO 2-Channel Spatial Audio live renderer solves this </w:t>
      </w:r>
      <w:r w:rsidR="004B33E7">
        <w:t xml:space="preserve">issue </w:t>
      </w:r>
      <w:r w:rsidRPr="00015CDD">
        <w:t>by enabling real-time rendering of immersive content into a stereo-compatible AMBEO format. The two-channel output retains spatial depth and locali</w:t>
      </w:r>
      <w:r w:rsidR="006F6E64" w:rsidRPr="006F6E64">
        <w:t>s</w:t>
      </w:r>
      <w:r w:rsidRPr="00015CDD">
        <w:t>ation cues, optimi</w:t>
      </w:r>
      <w:r w:rsidR="006F6E64" w:rsidRPr="006F6E64">
        <w:t>s</w:t>
      </w:r>
      <w:r w:rsidRPr="00015CDD">
        <w:t>ed for playback on any stereo system</w:t>
      </w:r>
      <w:r w:rsidR="004B33E7">
        <w:t>,</w:t>
      </w:r>
      <w:r w:rsidRPr="00015CDD">
        <w:t xml:space="preserve"> and improves voice intelligibility —</w:t>
      </w:r>
      <w:r w:rsidR="004B33E7">
        <w:t xml:space="preserve"> </w:t>
      </w:r>
      <w:r w:rsidRPr="00015CDD">
        <w:t>no additional decoding or hardware required.</w:t>
      </w:r>
    </w:p>
    <w:p w14:paraId="1F8F6976" w14:textId="77777777" w:rsidR="00015CDD" w:rsidRPr="00015CDD" w:rsidRDefault="00015CDD" w:rsidP="00015CDD"/>
    <w:p w14:paraId="68725B21" w14:textId="77777777" w:rsidR="00015CDD" w:rsidRPr="006F6E64" w:rsidRDefault="00015CDD" w:rsidP="00015CDD">
      <w:r w:rsidRPr="00015CDD">
        <w:t>Powered by proprietary immersive audio algorithms, AMBEO generates a hardware-agnostic, downstream-compatible signal that preserves the creative intent and immersive quality of the original mix. Broadcasters and streaming providers can maintain the stereo delivery path while offering a significantly enhanced listening experience.</w:t>
      </w:r>
    </w:p>
    <w:p w14:paraId="7829DCFD" w14:textId="77777777" w:rsidR="00015CDD" w:rsidRPr="00015CDD" w:rsidRDefault="00015CDD" w:rsidP="00015CDD"/>
    <w:p w14:paraId="061EDFB4" w14:textId="30F6618A" w:rsidR="00015CDD" w:rsidRPr="00015CDD" w:rsidRDefault="006F085A" w:rsidP="00015CDD">
      <w:r>
        <w:t>V</w:t>
      </w:r>
      <w:r w:rsidR="00015CDD" w:rsidRPr="00015CDD">
        <w:t>isitors can experience this technology embedded on a Merging ANUBIS device, showcasing low-latency performance and seamless integration into existing live production workflows.</w:t>
      </w:r>
    </w:p>
    <w:p w14:paraId="71F16D4C" w14:textId="7EF830F6" w:rsidR="000B2291" w:rsidRPr="006F6E64" w:rsidRDefault="000B2291" w:rsidP="007B661A">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561"/>
        <w:gridCol w:w="1254"/>
      </w:tblGrid>
      <w:tr w:rsidR="001028A2" w:rsidRPr="006F6E64" w14:paraId="5D7E2A97" w14:textId="77777777" w:rsidTr="000B2291">
        <w:tc>
          <w:tcPr>
            <w:tcW w:w="5238" w:type="dxa"/>
          </w:tcPr>
          <w:p w14:paraId="55FB008F" w14:textId="77777777" w:rsidR="000B2291" w:rsidRPr="006F6E64" w:rsidRDefault="000B2291">
            <w:pPr>
              <w:pStyle w:val="Beschriftung"/>
            </w:pPr>
            <w:r w:rsidRPr="006F6E64">
              <w:rPr>
                <w:noProof/>
              </w:rPr>
              <w:drawing>
                <wp:inline distT="0" distB="0" distL="0" distR="0" wp14:anchorId="1EAAC52A" wp14:editId="13DCB2B0">
                  <wp:extent cx="4732934" cy="3826064"/>
                  <wp:effectExtent l="0" t="0" r="0" b="317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8"/>
                          <a:srcRect l="1918" t="1768" r="2144" b="2982"/>
                          <a:stretch>
                            <a:fillRect/>
                          </a:stretch>
                        </pic:blipFill>
                        <pic:spPr bwMode="auto">
                          <a:xfrm>
                            <a:off x="0" y="0"/>
                            <a:ext cx="4756484" cy="3845102"/>
                          </a:xfrm>
                          <a:prstGeom prst="rect">
                            <a:avLst/>
                          </a:prstGeom>
                          <a:ln>
                            <a:noFill/>
                          </a:ln>
                          <a:extLst>
                            <a:ext uri="{53640926-AAD7-44D8-BBD7-CCE9431645EC}">
                              <a14:shadowObscured xmlns:a14="http://schemas.microsoft.com/office/drawing/2010/main"/>
                            </a:ext>
                          </a:extLst>
                        </pic:spPr>
                      </pic:pic>
                    </a:graphicData>
                  </a:graphic>
                </wp:inline>
              </w:drawing>
            </w:r>
          </w:p>
        </w:tc>
        <w:tc>
          <w:tcPr>
            <w:tcW w:w="3577" w:type="dxa"/>
          </w:tcPr>
          <w:p w14:paraId="195142D8" w14:textId="62414DA6" w:rsidR="000B2291" w:rsidRPr="006F6E64" w:rsidRDefault="000B2291">
            <w:pPr>
              <w:pStyle w:val="Beschriftung"/>
            </w:pPr>
          </w:p>
        </w:tc>
      </w:tr>
    </w:tbl>
    <w:p w14:paraId="4C34BFB1" w14:textId="350DA70A" w:rsidR="000B2291" w:rsidRPr="006F6E64" w:rsidRDefault="000B2291" w:rsidP="000B2291">
      <w:pPr>
        <w:pStyle w:val="Bildunterschrift"/>
      </w:pPr>
      <w:r w:rsidRPr="006F6E64">
        <w:t xml:space="preserve">The </w:t>
      </w:r>
      <w:r w:rsidRPr="006F6E64">
        <w:rPr>
          <w:rStyle w:val="ui-provider"/>
        </w:rPr>
        <w:t>AMBEO 2-Channel Spatial Audio live renderer unlocks investments into surround and immersive content for all viewers. Pictured is the renderer interface for finetuning the spatially enhanced two-channel mix, controlled via the standard Anubis remote control software</w:t>
      </w:r>
    </w:p>
    <w:p w14:paraId="44CC2C2C" w14:textId="77777777" w:rsidR="00F5488B" w:rsidRDefault="00F5488B" w:rsidP="005E6D27"/>
    <w:p w14:paraId="5C3F26BD" w14:textId="77777777" w:rsidR="00B32BCF" w:rsidRDefault="00B32BCF" w:rsidP="005E6D27"/>
    <w:p w14:paraId="5A27391A" w14:textId="779D9993" w:rsidR="00B32BCF" w:rsidRPr="006E3143" w:rsidRDefault="00B32BCF" w:rsidP="00B32BCF">
      <w:pPr>
        <w:rPr>
          <w:b/>
          <w:bCs/>
          <w:sz w:val="22"/>
          <w:szCs w:val="28"/>
          <w:lang w:val="en-US"/>
        </w:rPr>
      </w:pPr>
      <w:r w:rsidRPr="006E3143">
        <w:rPr>
          <w:b/>
          <w:bCs/>
          <w:sz w:val="22"/>
          <w:szCs w:val="28"/>
        </w:rPr>
        <w:lastRenderedPageBreak/>
        <w:t>About the Sennheiser Group</w:t>
      </w:r>
    </w:p>
    <w:p w14:paraId="3EEC5DC7" w14:textId="3DC6E806" w:rsidR="00B32BCF" w:rsidRDefault="00B32BCF" w:rsidP="00B32BCF">
      <w:pPr>
        <w:rPr>
          <w:rFonts w:eastAsia="Sennheiser Office" w:cs="Sennheiser Office"/>
          <w:sz w:val="22"/>
          <w:lang w:val="en-US"/>
        </w:rPr>
      </w:pPr>
      <w:r w:rsidRPr="3659381E">
        <w:rPr>
          <w:sz w:val="22"/>
          <w:lang w:val="en-US"/>
        </w:rPr>
        <w:t xml:space="preserve">We live and breathe audio. We are driven by the passion to create audio solutions that make a difference. In 2025, the Sennheiser </w:t>
      </w:r>
      <w:r>
        <w:rPr>
          <w:sz w:val="22"/>
          <w:lang w:val="en-US"/>
        </w:rPr>
        <w:t>Group</w:t>
      </w:r>
      <w:r w:rsidRPr="3659381E">
        <w:rPr>
          <w:sz w:val="22"/>
          <w:lang w:val="en-US"/>
        </w:rPr>
        <w:t xml:space="preserve"> celebrates its 80th anniversary</w:t>
      </w:r>
      <w:r>
        <w:rPr>
          <w:sz w:val="22"/>
          <w:lang w:val="en-US"/>
        </w:rPr>
        <w:t>. Si</w:t>
      </w:r>
      <w:r>
        <w:rPr>
          <w:rFonts w:eastAsia="Sennheiser Office" w:cs="Sennheiser Office"/>
          <w:sz w:val="22"/>
          <w:lang w:val="en-US"/>
        </w:rPr>
        <w:t>nce 1945, w</w:t>
      </w:r>
      <w:r w:rsidRPr="3659381E">
        <w:rPr>
          <w:rFonts w:eastAsia="Sennheiser Office" w:cs="Sennheiser Office"/>
          <w:sz w:val="22"/>
          <w:lang w:val="en-US"/>
        </w:rPr>
        <w:t>e</w:t>
      </w:r>
      <w:r>
        <w:rPr>
          <w:rFonts w:eastAsia="Sennheiser Office" w:cs="Sennheiser Office"/>
          <w:sz w:val="22"/>
          <w:lang w:val="en-US"/>
        </w:rPr>
        <w:t>’ve stood</w:t>
      </w:r>
      <w:r w:rsidRPr="3659381E">
        <w:rPr>
          <w:rFonts w:eastAsia="Sennheiser Office" w:cs="Sennheiser Office"/>
          <w:sz w:val="22"/>
          <w:lang w:val="en-US"/>
        </w:rPr>
        <w:t xml:space="preserve"> for building the future of audio and bringing remarkable sound experiences to our customers. </w:t>
      </w:r>
    </w:p>
    <w:p w14:paraId="70597524" w14:textId="77777777" w:rsidR="00B32BCF" w:rsidRDefault="00B32BCF" w:rsidP="00B32BCF">
      <w:pPr>
        <w:rPr>
          <w:rFonts w:eastAsia="Sennheiser Office" w:cs="Sennheiser Office"/>
          <w:sz w:val="22"/>
          <w:lang w:val="en-US"/>
        </w:rPr>
      </w:pPr>
    </w:p>
    <w:p w14:paraId="5080B1D2" w14:textId="2D5C5FF2" w:rsidR="00B32BCF" w:rsidRDefault="00B32BCF" w:rsidP="00B32BCF">
      <w:r>
        <w:rPr>
          <w:sz w:val="22"/>
          <w:szCs w:val="28"/>
          <w:lang w:val="en-US"/>
        </w:rPr>
        <w:t xml:space="preserve">Today, the Sennheiser Group is one of the </w:t>
      </w:r>
      <w:r w:rsidRPr="006E3143">
        <w:rPr>
          <w:sz w:val="22"/>
          <w:szCs w:val="28"/>
          <w:lang w:val="en-US"/>
        </w:rPr>
        <w:t>leading manufacturers in the field of professional audio technology.</w:t>
      </w:r>
      <w:r>
        <w:rPr>
          <w:sz w:val="22"/>
          <w:szCs w:val="28"/>
          <w:lang w:val="en-US"/>
        </w:rPr>
        <w:t xml:space="preserve"> </w:t>
      </w:r>
      <w:r w:rsidRPr="00985792">
        <w:rPr>
          <w:sz w:val="22"/>
          <w:szCs w:val="28"/>
        </w:rPr>
        <w:t xml:space="preserve">With </w:t>
      </w:r>
      <w:r>
        <w:rPr>
          <w:sz w:val="22"/>
          <w:szCs w:val="28"/>
        </w:rPr>
        <w:t>our</w:t>
      </w:r>
      <w:r w:rsidRPr="00985792">
        <w:rPr>
          <w:sz w:val="22"/>
          <w:szCs w:val="28"/>
        </w:rPr>
        <w:t xml:space="preserve"> brands</w:t>
      </w:r>
      <w:r>
        <w:rPr>
          <w:sz w:val="22"/>
          <w:szCs w:val="28"/>
        </w:rPr>
        <w:t xml:space="preserve"> Sennheiser, Neumann, AMBEO and Merging</w:t>
      </w:r>
      <w:r w:rsidRPr="00985792">
        <w:rPr>
          <w:sz w:val="22"/>
          <w:szCs w:val="28"/>
        </w:rPr>
        <w:t xml:space="preserve">, we offer a comprehensive range of solutions that </w:t>
      </w:r>
      <w:r>
        <w:rPr>
          <w:sz w:val="22"/>
          <w:szCs w:val="28"/>
        </w:rPr>
        <w:t>is</w:t>
      </w:r>
      <w:r w:rsidRPr="00985792">
        <w:rPr>
          <w:sz w:val="22"/>
          <w:szCs w:val="28"/>
        </w:rPr>
        <w:t xml:space="preserve"> fully tailored to the needs of our customers.</w:t>
      </w:r>
      <w:r>
        <w:rPr>
          <w:sz w:val="22"/>
          <w:szCs w:val="28"/>
        </w:rPr>
        <w:t xml:space="preserve"> As an</w:t>
      </w:r>
      <w:r>
        <w:rPr>
          <w:sz w:val="22"/>
          <w:szCs w:val="28"/>
          <w:lang w:val="en-US"/>
        </w:rPr>
        <w:t xml:space="preserve"> independent family-owned company, </w:t>
      </w:r>
      <w:r w:rsidR="007939DE">
        <w:rPr>
          <w:sz w:val="22"/>
          <w:szCs w:val="28"/>
          <w:lang w:val="en-US"/>
        </w:rPr>
        <w:t xml:space="preserve">in our third </w:t>
      </w:r>
      <w:r w:rsidRPr="006E3143">
        <w:rPr>
          <w:sz w:val="22"/>
          <w:szCs w:val="28"/>
          <w:lang w:val="en-US"/>
        </w:rPr>
        <w:t xml:space="preserve">generation </w:t>
      </w:r>
      <w:r w:rsidR="007939DE">
        <w:rPr>
          <w:sz w:val="22"/>
          <w:szCs w:val="28"/>
          <w:lang w:val="en-US"/>
        </w:rPr>
        <w:t xml:space="preserve">we are led </w:t>
      </w:r>
      <w:r w:rsidRPr="006E3143">
        <w:rPr>
          <w:sz w:val="22"/>
          <w:szCs w:val="28"/>
          <w:lang w:val="en-US"/>
        </w:rPr>
        <w:t>by</w:t>
      </w:r>
      <w:r>
        <w:rPr>
          <w:sz w:val="22"/>
          <w:szCs w:val="28"/>
          <w:lang w:val="en-US"/>
        </w:rPr>
        <w:t xml:space="preserve"> co-CEOs</w:t>
      </w:r>
      <w:r w:rsidRPr="006E3143">
        <w:rPr>
          <w:sz w:val="22"/>
          <w:szCs w:val="28"/>
          <w:lang w:val="en-US"/>
        </w:rPr>
        <w:t xml:space="preserve"> Dr. Andreas Sennheiser and Daniel Sennheiser</w:t>
      </w:r>
      <w:r>
        <w:rPr>
          <w:sz w:val="22"/>
          <w:szCs w:val="28"/>
          <w:lang w:val="en-US"/>
        </w:rPr>
        <w:t xml:space="preserve">. </w:t>
      </w:r>
      <w:hyperlink r:id="rId19" w:history="1">
        <w:r w:rsidRPr="00F569C6">
          <w:rPr>
            <w:rStyle w:val="Hyperlink"/>
            <w:sz w:val="22"/>
            <w:szCs w:val="28"/>
            <w:lang w:val="en-US"/>
          </w:rPr>
          <w:t>www.sennheiser.com</w:t>
        </w:r>
      </w:hyperlink>
    </w:p>
    <w:p w14:paraId="009B1FFF" w14:textId="77777777" w:rsidR="00B32BCF" w:rsidRPr="006F6E64" w:rsidRDefault="00B32BCF" w:rsidP="005E6D27"/>
    <w:sectPr w:rsidR="00B32BCF" w:rsidRPr="006F6E64" w:rsidSect="00727BEE">
      <w:headerReference w:type="default" r:id="rId20"/>
      <w:footerReference w:type="even" r:id="rId21"/>
      <w:footerReference w:type="default" r:id="rId22"/>
      <w:headerReference w:type="first" r:id="rId23"/>
      <w:footerReference w:type="first" r:id="rId24"/>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D3557" w14:textId="77777777" w:rsidR="00256982" w:rsidRPr="006F6E64" w:rsidRDefault="00256982" w:rsidP="00CA1EB9">
      <w:pPr>
        <w:spacing w:line="240" w:lineRule="auto"/>
      </w:pPr>
      <w:r w:rsidRPr="006F6E64">
        <w:separator/>
      </w:r>
    </w:p>
  </w:endnote>
  <w:endnote w:type="continuationSeparator" w:id="0">
    <w:p w14:paraId="7D909374" w14:textId="77777777" w:rsidR="00256982" w:rsidRPr="006F6E64" w:rsidRDefault="00256982" w:rsidP="00CA1EB9">
      <w:pPr>
        <w:spacing w:line="240" w:lineRule="auto"/>
      </w:pPr>
      <w:r w:rsidRPr="006F6E64">
        <w:continuationSeparator/>
      </w:r>
    </w:p>
  </w:endnote>
  <w:endnote w:type="continuationNotice" w:id="1">
    <w:p w14:paraId="75B77DC9" w14:textId="77777777" w:rsidR="00256982" w:rsidRPr="006F6E64" w:rsidRDefault="002569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510442A5-5CB6-4A5D-A3C6-81ABB137D35F}"/>
    <w:embedBold r:id="rId2" w:fontKey="{0D9B905B-1D87-4FDE-9014-2EFBFB87D833}"/>
    <w:embedBoldItalic r:id="rId3" w:fontKey="{FC168C63-74A2-4A4B-8C4B-B8998E5E050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383D" w14:textId="6B5C9802" w:rsidR="00FD2AD1" w:rsidRPr="006F6E64" w:rsidRDefault="00FD2A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uzeil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uzeil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2E06E" w14:textId="77777777" w:rsidR="00256982" w:rsidRPr="006F6E64" w:rsidRDefault="00256982" w:rsidP="00CA1EB9">
      <w:pPr>
        <w:spacing w:line="240" w:lineRule="auto"/>
      </w:pPr>
      <w:r w:rsidRPr="006F6E64">
        <w:separator/>
      </w:r>
    </w:p>
  </w:footnote>
  <w:footnote w:type="continuationSeparator" w:id="0">
    <w:p w14:paraId="19759E16" w14:textId="77777777" w:rsidR="00256982" w:rsidRPr="006F6E64" w:rsidRDefault="00256982" w:rsidP="00CA1EB9">
      <w:pPr>
        <w:spacing w:line="240" w:lineRule="auto"/>
      </w:pPr>
      <w:r w:rsidRPr="006F6E64">
        <w:continuationSeparator/>
      </w:r>
    </w:p>
  </w:footnote>
  <w:footnote w:type="continuationNotice" w:id="1">
    <w:p w14:paraId="05939516" w14:textId="77777777" w:rsidR="00256982" w:rsidRPr="006F6E64" w:rsidRDefault="002569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77777777" w:rsidR="00561C4F" w:rsidRPr="006F6E64" w:rsidRDefault="00561C4F" w:rsidP="00561C4F">
    <w:pPr>
      <w:pStyle w:val="Kopfzeil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 xml:space="preserve"> 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Kopfzeil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314E7"/>
    <w:rsid w:val="00035742"/>
    <w:rsid w:val="00036D42"/>
    <w:rsid w:val="00061AA9"/>
    <w:rsid w:val="00064185"/>
    <w:rsid w:val="000711BB"/>
    <w:rsid w:val="00073D75"/>
    <w:rsid w:val="00084739"/>
    <w:rsid w:val="00085D32"/>
    <w:rsid w:val="00090E1C"/>
    <w:rsid w:val="000A6B8B"/>
    <w:rsid w:val="000B2291"/>
    <w:rsid w:val="000D2F47"/>
    <w:rsid w:val="000E236D"/>
    <w:rsid w:val="000E2615"/>
    <w:rsid w:val="000E5F07"/>
    <w:rsid w:val="000F33D2"/>
    <w:rsid w:val="000F3633"/>
    <w:rsid w:val="001028A2"/>
    <w:rsid w:val="001127BC"/>
    <w:rsid w:val="00112F75"/>
    <w:rsid w:val="00113B8F"/>
    <w:rsid w:val="00113CAC"/>
    <w:rsid w:val="0012122D"/>
    <w:rsid w:val="001271FB"/>
    <w:rsid w:val="0013020A"/>
    <w:rsid w:val="00131AD2"/>
    <w:rsid w:val="00132BF1"/>
    <w:rsid w:val="001364BD"/>
    <w:rsid w:val="001364D3"/>
    <w:rsid w:val="00136511"/>
    <w:rsid w:val="00142266"/>
    <w:rsid w:val="00150ACA"/>
    <w:rsid w:val="0015142F"/>
    <w:rsid w:val="001514F3"/>
    <w:rsid w:val="00152EFB"/>
    <w:rsid w:val="00156E1C"/>
    <w:rsid w:val="00161C4C"/>
    <w:rsid w:val="0016404D"/>
    <w:rsid w:val="001648C0"/>
    <w:rsid w:val="001724E3"/>
    <w:rsid w:val="0017658A"/>
    <w:rsid w:val="001776D6"/>
    <w:rsid w:val="001835F4"/>
    <w:rsid w:val="001849A7"/>
    <w:rsid w:val="00185473"/>
    <w:rsid w:val="00192059"/>
    <w:rsid w:val="001A4071"/>
    <w:rsid w:val="001B1267"/>
    <w:rsid w:val="001B16BA"/>
    <w:rsid w:val="001C1B3B"/>
    <w:rsid w:val="001C419B"/>
    <w:rsid w:val="001D3439"/>
    <w:rsid w:val="001D4E25"/>
    <w:rsid w:val="001F38D7"/>
    <w:rsid w:val="001F4E01"/>
    <w:rsid w:val="001F56AE"/>
    <w:rsid w:val="0020179C"/>
    <w:rsid w:val="00207B24"/>
    <w:rsid w:val="00211AFE"/>
    <w:rsid w:val="002223B0"/>
    <w:rsid w:val="00222A03"/>
    <w:rsid w:val="00223893"/>
    <w:rsid w:val="00227E5F"/>
    <w:rsid w:val="002307A9"/>
    <w:rsid w:val="00242564"/>
    <w:rsid w:val="00243D69"/>
    <w:rsid w:val="00256982"/>
    <w:rsid w:val="00257146"/>
    <w:rsid w:val="00262791"/>
    <w:rsid w:val="00274AE6"/>
    <w:rsid w:val="0028086C"/>
    <w:rsid w:val="002924A0"/>
    <w:rsid w:val="002925CA"/>
    <w:rsid w:val="002A181F"/>
    <w:rsid w:val="002B3369"/>
    <w:rsid w:val="002C2714"/>
    <w:rsid w:val="002C2BF1"/>
    <w:rsid w:val="002C6F4D"/>
    <w:rsid w:val="002D68B3"/>
    <w:rsid w:val="002E3833"/>
    <w:rsid w:val="002F1836"/>
    <w:rsid w:val="002F635F"/>
    <w:rsid w:val="002F6B0D"/>
    <w:rsid w:val="00301829"/>
    <w:rsid w:val="00301FDD"/>
    <w:rsid w:val="0030442F"/>
    <w:rsid w:val="00311B13"/>
    <w:rsid w:val="003142C3"/>
    <w:rsid w:val="003160E3"/>
    <w:rsid w:val="00316DBE"/>
    <w:rsid w:val="0031726A"/>
    <w:rsid w:val="00325008"/>
    <w:rsid w:val="003250A8"/>
    <w:rsid w:val="0032552B"/>
    <w:rsid w:val="00327D52"/>
    <w:rsid w:val="00332012"/>
    <w:rsid w:val="00333786"/>
    <w:rsid w:val="003372D0"/>
    <w:rsid w:val="00341EDD"/>
    <w:rsid w:val="0035207C"/>
    <w:rsid w:val="003523B4"/>
    <w:rsid w:val="00361DC3"/>
    <w:rsid w:val="00362B8D"/>
    <w:rsid w:val="00367F85"/>
    <w:rsid w:val="00370A89"/>
    <w:rsid w:val="00371D3A"/>
    <w:rsid w:val="00375ACD"/>
    <w:rsid w:val="00381552"/>
    <w:rsid w:val="00382947"/>
    <w:rsid w:val="003840BC"/>
    <w:rsid w:val="00384EE7"/>
    <w:rsid w:val="00386CF3"/>
    <w:rsid w:val="00393858"/>
    <w:rsid w:val="003A2732"/>
    <w:rsid w:val="003A275A"/>
    <w:rsid w:val="003A5D79"/>
    <w:rsid w:val="003B023E"/>
    <w:rsid w:val="003B16F9"/>
    <w:rsid w:val="003B5122"/>
    <w:rsid w:val="003B6452"/>
    <w:rsid w:val="003C0022"/>
    <w:rsid w:val="003C42EE"/>
    <w:rsid w:val="003C4DAE"/>
    <w:rsid w:val="003C5BC4"/>
    <w:rsid w:val="003D03C5"/>
    <w:rsid w:val="003D4B3D"/>
    <w:rsid w:val="003E12DC"/>
    <w:rsid w:val="003E301E"/>
    <w:rsid w:val="003E4CEA"/>
    <w:rsid w:val="003F67D6"/>
    <w:rsid w:val="004030AD"/>
    <w:rsid w:val="0041290B"/>
    <w:rsid w:val="00416645"/>
    <w:rsid w:val="004235B4"/>
    <w:rsid w:val="00441E72"/>
    <w:rsid w:val="00442BFF"/>
    <w:rsid w:val="004439F6"/>
    <w:rsid w:val="0045093D"/>
    <w:rsid w:val="00451621"/>
    <w:rsid w:val="0045253F"/>
    <w:rsid w:val="0045255B"/>
    <w:rsid w:val="0045522A"/>
    <w:rsid w:val="004656F0"/>
    <w:rsid w:val="00465819"/>
    <w:rsid w:val="00473683"/>
    <w:rsid w:val="004758ED"/>
    <w:rsid w:val="0048221C"/>
    <w:rsid w:val="004825CF"/>
    <w:rsid w:val="00482FFD"/>
    <w:rsid w:val="00484A40"/>
    <w:rsid w:val="00484D7F"/>
    <w:rsid w:val="00485B4C"/>
    <w:rsid w:val="00487B6A"/>
    <w:rsid w:val="004970CD"/>
    <w:rsid w:val="004A00C9"/>
    <w:rsid w:val="004A120B"/>
    <w:rsid w:val="004A361B"/>
    <w:rsid w:val="004B2069"/>
    <w:rsid w:val="004B321E"/>
    <w:rsid w:val="004B33E7"/>
    <w:rsid w:val="004C5B63"/>
    <w:rsid w:val="004D45D4"/>
    <w:rsid w:val="004D583E"/>
    <w:rsid w:val="004E1F03"/>
    <w:rsid w:val="004E7464"/>
    <w:rsid w:val="004F0E36"/>
    <w:rsid w:val="004F1020"/>
    <w:rsid w:val="004F2DF2"/>
    <w:rsid w:val="004F3C43"/>
    <w:rsid w:val="004F4028"/>
    <w:rsid w:val="004F5247"/>
    <w:rsid w:val="004F67B8"/>
    <w:rsid w:val="004F6C85"/>
    <w:rsid w:val="005020AB"/>
    <w:rsid w:val="00502443"/>
    <w:rsid w:val="005028F6"/>
    <w:rsid w:val="00505491"/>
    <w:rsid w:val="005070CA"/>
    <w:rsid w:val="0050752F"/>
    <w:rsid w:val="005327DB"/>
    <w:rsid w:val="00534AF2"/>
    <w:rsid w:val="0054230D"/>
    <w:rsid w:val="0054255B"/>
    <w:rsid w:val="0054774B"/>
    <w:rsid w:val="00557315"/>
    <w:rsid w:val="00561C4F"/>
    <w:rsid w:val="00565222"/>
    <w:rsid w:val="00567063"/>
    <w:rsid w:val="005675C7"/>
    <w:rsid w:val="005705F4"/>
    <w:rsid w:val="00570C1D"/>
    <w:rsid w:val="0057532A"/>
    <w:rsid w:val="00590BF9"/>
    <w:rsid w:val="00595D72"/>
    <w:rsid w:val="005A5ACA"/>
    <w:rsid w:val="005A5C1E"/>
    <w:rsid w:val="005A748C"/>
    <w:rsid w:val="005A7C3B"/>
    <w:rsid w:val="005C3D7D"/>
    <w:rsid w:val="005D26FA"/>
    <w:rsid w:val="005D571F"/>
    <w:rsid w:val="005E2ABC"/>
    <w:rsid w:val="005E6D27"/>
    <w:rsid w:val="005F07CE"/>
    <w:rsid w:val="005F1537"/>
    <w:rsid w:val="005F5D15"/>
    <w:rsid w:val="005F5EEA"/>
    <w:rsid w:val="00602B81"/>
    <w:rsid w:val="00602C89"/>
    <w:rsid w:val="00605B9D"/>
    <w:rsid w:val="006115BF"/>
    <w:rsid w:val="006175E4"/>
    <w:rsid w:val="00620278"/>
    <w:rsid w:val="00624721"/>
    <w:rsid w:val="00626F2B"/>
    <w:rsid w:val="00627AE5"/>
    <w:rsid w:val="00627BE0"/>
    <w:rsid w:val="006314AA"/>
    <w:rsid w:val="006323DE"/>
    <w:rsid w:val="0064332D"/>
    <w:rsid w:val="006511B6"/>
    <w:rsid w:val="006535D7"/>
    <w:rsid w:val="006542AA"/>
    <w:rsid w:val="0066091E"/>
    <w:rsid w:val="006653D0"/>
    <w:rsid w:val="00666011"/>
    <w:rsid w:val="00666A54"/>
    <w:rsid w:val="00667662"/>
    <w:rsid w:val="006678BB"/>
    <w:rsid w:val="006811D3"/>
    <w:rsid w:val="00687CD5"/>
    <w:rsid w:val="00691897"/>
    <w:rsid w:val="00692C8B"/>
    <w:rsid w:val="006A0E36"/>
    <w:rsid w:val="006A5FFD"/>
    <w:rsid w:val="006A7264"/>
    <w:rsid w:val="006B0900"/>
    <w:rsid w:val="006B3116"/>
    <w:rsid w:val="006B630E"/>
    <w:rsid w:val="006D3B5F"/>
    <w:rsid w:val="006D449E"/>
    <w:rsid w:val="006E1574"/>
    <w:rsid w:val="006E3126"/>
    <w:rsid w:val="006E3359"/>
    <w:rsid w:val="006E755B"/>
    <w:rsid w:val="006F085A"/>
    <w:rsid w:val="006F580F"/>
    <w:rsid w:val="006F5A79"/>
    <w:rsid w:val="006F6E64"/>
    <w:rsid w:val="0070102E"/>
    <w:rsid w:val="007030D8"/>
    <w:rsid w:val="007040B9"/>
    <w:rsid w:val="00704966"/>
    <w:rsid w:val="00705D04"/>
    <w:rsid w:val="007133D1"/>
    <w:rsid w:val="00713A79"/>
    <w:rsid w:val="00717618"/>
    <w:rsid w:val="007211E1"/>
    <w:rsid w:val="007243BE"/>
    <w:rsid w:val="00727BEE"/>
    <w:rsid w:val="007302AA"/>
    <w:rsid w:val="007325F3"/>
    <w:rsid w:val="007369A5"/>
    <w:rsid w:val="007430E1"/>
    <w:rsid w:val="007560FF"/>
    <w:rsid w:val="00756597"/>
    <w:rsid w:val="007604BC"/>
    <w:rsid w:val="007605BB"/>
    <w:rsid w:val="0076274B"/>
    <w:rsid w:val="00763920"/>
    <w:rsid w:val="007668A0"/>
    <w:rsid w:val="00770799"/>
    <w:rsid w:val="007726E8"/>
    <w:rsid w:val="00775DEE"/>
    <w:rsid w:val="00775FA1"/>
    <w:rsid w:val="00786532"/>
    <w:rsid w:val="007939DE"/>
    <w:rsid w:val="00796CB2"/>
    <w:rsid w:val="00797EFD"/>
    <w:rsid w:val="007A286B"/>
    <w:rsid w:val="007A6E03"/>
    <w:rsid w:val="007B31EF"/>
    <w:rsid w:val="007B661A"/>
    <w:rsid w:val="007C0405"/>
    <w:rsid w:val="007C1122"/>
    <w:rsid w:val="007C35DA"/>
    <w:rsid w:val="007C6ADF"/>
    <w:rsid w:val="007D06A5"/>
    <w:rsid w:val="007D0E4D"/>
    <w:rsid w:val="007D2090"/>
    <w:rsid w:val="007F3A82"/>
    <w:rsid w:val="007F77F7"/>
    <w:rsid w:val="00803573"/>
    <w:rsid w:val="008038C4"/>
    <w:rsid w:val="00806909"/>
    <w:rsid w:val="00812C9F"/>
    <w:rsid w:val="008143DA"/>
    <w:rsid w:val="00816854"/>
    <w:rsid w:val="00820874"/>
    <w:rsid w:val="008219BC"/>
    <w:rsid w:val="00821C61"/>
    <w:rsid w:val="00827CD7"/>
    <w:rsid w:val="008323B2"/>
    <w:rsid w:val="008368FD"/>
    <w:rsid w:val="00837A72"/>
    <w:rsid w:val="008417ED"/>
    <w:rsid w:val="00843F0E"/>
    <w:rsid w:val="008469D6"/>
    <w:rsid w:val="00850A52"/>
    <w:rsid w:val="00852519"/>
    <w:rsid w:val="008575EF"/>
    <w:rsid w:val="00860FFC"/>
    <w:rsid w:val="00873823"/>
    <w:rsid w:val="008743F4"/>
    <w:rsid w:val="00882ED3"/>
    <w:rsid w:val="00883609"/>
    <w:rsid w:val="00895D91"/>
    <w:rsid w:val="008A618A"/>
    <w:rsid w:val="008B0152"/>
    <w:rsid w:val="008B3FD5"/>
    <w:rsid w:val="008B605D"/>
    <w:rsid w:val="008C2893"/>
    <w:rsid w:val="008C2FC7"/>
    <w:rsid w:val="008C3005"/>
    <w:rsid w:val="008C7C6E"/>
    <w:rsid w:val="008E0F9B"/>
    <w:rsid w:val="008E2E67"/>
    <w:rsid w:val="008F1A55"/>
    <w:rsid w:val="009049D2"/>
    <w:rsid w:val="00910EC7"/>
    <w:rsid w:val="0091299E"/>
    <w:rsid w:val="00921C42"/>
    <w:rsid w:val="00923BDD"/>
    <w:rsid w:val="009252B2"/>
    <w:rsid w:val="00930117"/>
    <w:rsid w:val="009302B0"/>
    <w:rsid w:val="00931F5E"/>
    <w:rsid w:val="00936BDB"/>
    <w:rsid w:val="009432DC"/>
    <w:rsid w:val="009439A3"/>
    <w:rsid w:val="00947830"/>
    <w:rsid w:val="0095299D"/>
    <w:rsid w:val="009606C5"/>
    <w:rsid w:val="00960E5F"/>
    <w:rsid w:val="00963F5D"/>
    <w:rsid w:val="00977493"/>
    <w:rsid w:val="00980F04"/>
    <w:rsid w:val="009853CF"/>
    <w:rsid w:val="00987FAD"/>
    <w:rsid w:val="00993E75"/>
    <w:rsid w:val="00996EE9"/>
    <w:rsid w:val="009A147B"/>
    <w:rsid w:val="009A528D"/>
    <w:rsid w:val="009B09BD"/>
    <w:rsid w:val="009B7CBD"/>
    <w:rsid w:val="009C0F6A"/>
    <w:rsid w:val="009C3366"/>
    <w:rsid w:val="009C3A05"/>
    <w:rsid w:val="009D6743"/>
    <w:rsid w:val="009D6AD5"/>
    <w:rsid w:val="009E0BFB"/>
    <w:rsid w:val="009E22BE"/>
    <w:rsid w:val="009E3C05"/>
    <w:rsid w:val="009E607E"/>
    <w:rsid w:val="009E6971"/>
    <w:rsid w:val="00A022C5"/>
    <w:rsid w:val="00A05CC6"/>
    <w:rsid w:val="00A063C3"/>
    <w:rsid w:val="00A12E20"/>
    <w:rsid w:val="00A13559"/>
    <w:rsid w:val="00A14CD7"/>
    <w:rsid w:val="00A20C55"/>
    <w:rsid w:val="00A21A68"/>
    <w:rsid w:val="00A25F4C"/>
    <w:rsid w:val="00A41D99"/>
    <w:rsid w:val="00A43A12"/>
    <w:rsid w:val="00A5268D"/>
    <w:rsid w:val="00A52B5B"/>
    <w:rsid w:val="00A56D1B"/>
    <w:rsid w:val="00A610D2"/>
    <w:rsid w:val="00A702B3"/>
    <w:rsid w:val="00A735D4"/>
    <w:rsid w:val="00A76015"/>
    <w:rsid w:val="00A91FD3"/>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74CC"/>
    <w:rsid w:val="00AC1CBA"/>
    <w:rsid w:val="00AC4F1E"/>
    <w:rsid w:val="00AD2592"/>
    <w:rsid w:val="00AD6B97"/>
    <w:rsid w:val="00AE0EF3"/>
    <w:rsid w:val="00AE1DE6"/>
    <w:rsid w:val="00AE2057"/>
    <w:rsid w:val="00AE6229"/>
    <w:rsid w:val="00AF5494"/>
    <w:rsid w:val="00B00684"/>
    <w:rsid w:val="00B20E88"/>
    <w:rsid w:val="00B21C0A"/>
    <w:rsid w:val="00B315C4"/>
    <w:rsid w:val="00B32BCF"/>
    <w:rsid w:val="00B36E85"/>
    <w:rsid w:val="00B405DD"/>
    <w:rsid w:val="00B40ADA"/>
    <w:rsid w:val="00B43AC2"/>
    <w:rsid w:val="00B43E83"/>
    <w:rsid w:val="00B44347"/>
    <w:rsid w:val="00B464A6"/>
    <w:rsid w:val="00B5352C"/>
    <w:rsid w:val="00B53D74"/>
    <w:rsid w:val="00B5756A"/>
    <w:rsid w:val="00B67B0A"/>
    <w:rsid w:val="00B72253"/>
    <w:rsid w:val="00B74A4A"/>
    <w:rsid w:val="00B76A57"/>
    <w:rsid w:val="00B8301A"/>
    <w:rsid w:val="00B83D00"/>
    <w:rsid w:val="00B907D9"/>
    <w:rsid w:val="00B92DAE"/>
    <w:rsid w:val="00B93C40"/>
    <w:rsid w:val="00BA13C3"/>
    <w:rsid w:val="00BA74A1"/>
    <w:rsid w:val="00BA7F47"/>
    <w:rsid w:val="00BB2374"/>
    <w:rsid w:val="00BB63E2"/>
    <w:rsid w:val="00BB6A08"/>
    <w:rsid w:val="00BC5910"/>
    <w:rsid w:val="00BC7189"/>
    <w:rsid w:val="00BD5E06"/>
    <w:rsid w:val="00BF2D95"/>
    <w:rsid w:val="00BF3735"/>
    <w:rsid w:val="00BF5CE8"/>
    <w:rsid w:val="00C05F21"/>
    <w:rsid w:val="00C07C8F"/>
    <w:rsid w:val="00C1432E"/>
    <w:rsid w:val="00C200DA"/>
    <w:rsid w:val="00C205B8"/>
    <w:rsid w:val="00C22902"/>
    <w:rsid w:val="00C252A2"/>
    <w:rsid w:val="00C324B0"/>
    <w:rsid w:val="00C32872"/>
    <w:rsid w:val="00C33530"/>
    <w:rsid w:val="00C41086"/>
    <w:rsid w:val="00C4357D"/>
    <w:rsid w:val="00C47B50"/>
    <w:rsid w:val="00C65956"/>
    <w:rsid w:val="00C65AD3"/>
    <w:rsid w:val="00C6785B"/>
    <w:rsid w:val="00C77096"/>
    <w:rsid w:val="00C80A77"/>
    <w:rsid w:val="00C84659"/>
    <w:rsid w:val="00C87429"/>
    <w:rsid w:val="00C91ACD"/>
    <w:rsid w:val="00CA1778"/>
    <w:rsid w:val="00CA1EB9"/>
    <w:rsid w:val="00CA3278"/>
    <w:rsid w:val="00CB114F"/>
    <w:rsid w:val="00CC06C6"/>
    <w:rsid w:val="00CC0799"/>
    <w:rsid w:val="00CC1826"/>
    <w:rsid w:val="00CD055F"/>
    <w:rsid w:val="00CD442D"/>
    <w:rsid w:val="00CD5497"/>
    <w:rsid w:val="00CD6C18"/>
    <w:rsid w:val="00CD7DDD"/>
    <w:rsid w:val="00CE2080"/>
    <w:rsid w:val="00CE2429"/>
    <w:rsid w:val="00CE3BD8"/>
    <w:rsid w:val="00CE7012"/>
    <w:rsid w:val="00CE71C3"/>
    <w:rsid w:val="00CF235A"/>
    <w:rsid w:val="00CF2ED5"/>
    <w:rsid w:val="00CF5048"/>
    <w:rsid w:val="00CF71BE"/>
    <w:rsid w:val="00D05971"/>
    <w:rsid w:val="00D0790D"/>
    <w:rsid w:val="00D1001D"/>
    <w:rsid w:val="00D16685"/>
    <w:rsid w:val="00D23920"/>
    <w:rsid w:val="00D26A3B"/>
    <w:rsid w:val="00D26DBE"/>
    <w:rsid w:val="00D27E36"/>
    <w:rsid w:val="00D33A02"/>
    <w:rsid w:val="00D362F5"/>
    <w:rsid w:val="00D3706E"/>
    <w:rsid w:val="00D37978"/>
    <w:rsid w:val="00D4780E"/>
    <w:rsid w:val="00D5593C"/>
    <w:rsid w:val="00D56954"/>
    <w:rsid w:val="00D61248"/>
    <w:rsid w:val="00D6259F"/>
    <w:rsid w:val="00D633E8"/>
    <w:rsid w:val="00D66235"/>
    <w:rsid w:val="00D663A7"/>
    <w:rsid w:val="00D71D94"/>
    <w:rsid w:val="00D8140E"/>
    <w:rsid w:val="00D8237C"/>
    <w:rsid w:val="00D938AA"/>
    <w:rsid w:val="00DA461D"/>
    <w:rsid w:val="00DA7774"/>
    <w:rsid w:val="00DB0C24"/>
    <w:rsid w:val="00DB195A"/>
    <w:rsid w:val="00DB2488"/>
    <w:rsid w:val="00DC230F"/>
    <w:rsid w:val="00DC4EA5"/>
    <w:rsid w:val="00DC4FDA"/>
    <w:rsid w:val="00DD5B8E"/>
    <w:rsid w:val="00DE1526"/>
    <w:rsid w:val="00DF2873"/>
    <w:rsid w:val="00DF36B4"/>
    <w:rsid w:val="00DF44F4"/>
    <w:rsid w:val="00DF5079"/>
    <w:rsid w:val="00E00482"/>
    <w:rsid w:val="00E018AE"/>
    <w:rsid w:val="00E03889"/>
    <w:rsid w:val="00E15FCA"/>
    <w:rsid w:val="00E233E0"/>
    <w:rsid w:val="00E31417"/>
    <w:rsid w:val="00E33B35"/>
    <w:rsid w:val="00E42C92"/>
    <w:rsid w:val="00E44001"/>
    <w:rsid w:val="00E47C77"/>
    <w:rsid w:val="00E55876"/>
    <w:rsid w:val="00E629BA"/>
    <w:rsid w:val="00E7030E"/>
    <w:rsid w:val="00E74F24"/>
    <w:rsid w:val="00E800CF"/>
    <w:rsid w:val="00E84256"/>
    <w:rsid w:val="00E85B68"/>
    <w:rsid w:val="00E86AA7"/>
    <w:rsid w:val="00E90009"/>
    <w:rsid w:val="00E91A37"/>
    <w:rsid w:val="00E92FE6"/>
    <w:rsid w:val="00E94DD1"/>
    <w:rsid w:val="00E95446"/>
    <w:rsid w:val="00E9738E"/>
    <w:rsid w:val="00E97863"/>
    <w:rsid w:val="00EA3C4A"/>
    <w:rsid w:val="00EA5A23"/>
    <w:rsid w:val="00EB1599"/>
    <w:rsid w:val="00EB4754"/>
    <w:rsid w:val="00EB5435"/>
    <w:rsid w:val="00EB69C9"/>
    <w:rsid w:val="00EC3D04"/>
    <w:rsid w:val="00EC576E"/>
    <w:rsid w:val="00ED0D8A"/>
    <w:rsid w:val="00ED230B"/>
    <w:rsid w:val="00ED622D"/>
    <w:rsid w:val="00ED6A09"/>
    <w:rsid w:val="00EE13C4"/>
    <w:rsid w:val="00EE5504"/>
    <w:rsid w:val="00EF06C8"/>
    <w:rsid w:val="00EF4354"/>
    <w:rsid w:val="00F111B0"/>
    <w:rsid w:val="00F111ED"/>
    <w:rsid w:val="00F1226E"/>
    <w:rsid w:val="00F16F84"/>
    <w:rsid w:val="00F171B7"/>
    <w:rsid w:val="00F17CED"/>
    <w:rsid w:val="00F21CF0"/>
    <w:rsid w:val="00F21F98"/>
    <w:rsid w:val="00F275DB"/>
    <w:rsid w:val="00F35E7D"/>
    <w:rsid w:val="00F362DE"/>
    <w:rsid w:val="00F37041"/>
    <w:rsid w:val="00F37403"/>
    <w:rsid w:val="00F37BAE"/>
    <w:rsid w:val="00F42DA2"/>
    <w:rsid w:val="00F45AA6"/>
    <w:rsid w:val="00F50C1D"/>
    <w:rsid w:val="00F534F5"/>
    <w:rsid w:val="00F5488B"/>
    <w:rsid w:val="00F55847"/>
    <w:rsid w:val="00F606AE"/>
    <w:rsid w:val="00F634F2"/>
    <w:rsid w:val="00F6589D"/>
    <w:rsid w:val="00F736A2"/>
    <w:rsid w:val="00F74D86"/>
    <w:rsid w:val="00F90339"/>
    <w:rsid w:val="00F90F26"/>
    <w:rsid w:val="00F90F64"/>
    <w:rsid w:val="00F9314D"/>
    <w:rsid w:val="00F9483C"/>
    <w:rsid w:val="00F96DF2"/>
    <w:rsid w:val="00F97860"/>
    <w:rsid w:val="00F97D2B"/>
    <w:rsid w:val="00FA4A79"/>
    <w:rsid w:val="00FA4CA9"/>
    <w:rsid w:val="00FB0907"/>
    <w:rsid w:val="00FB12B4"/>
    <w:rsid w:val="00FB180A"/>
    <w:rsid w:val="00FB2450"/>
    <w:rsid w:val="00FB27D7"/>
    <w:rsid w:val="00FB2B18"/>
    <w:rsid w:val="00FB5DDA"/>
    <w:rsid w:val="00FB658D"/>
    <w:rsid w:val="00FC063E"/>
    <w:rsid w:val="00FC5585"/>
    <w:rsid w:val="00FD2AD1"/>
    <w:rsid w:val="00FD4908"/>
    <w:rsid w:val="00FD7FAC"/>
    <w:rsid w:val="00FE1376"/>
    <w:rsid w:val="00FE354D"/>
    <w:rsid w:val="00FF0E96"/>
    <w:rsid w:val="00FF4666"/>
    <w:rsid w:val="00FF6791"/>
    <w:rsid w:val="5FF0D226"/>
    <w:rsid w:val="6FBD40E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B67B0A"/>
    <w:rPr>
      <w:sz w:val="16"/>
      <w:szCs w:val="16"/>
    </w:rPr>
  </w:style>
  <w:style w:type="paragraph" w:styleId="Kommentartext">
    <w:name w:val="annotation text"/>
    <w:basedOn w:val="Standard"/>
    <w:link w:val="KommentartextZchn"/>
    <w:uiPriority w:val="99"/>
    <w:unhideWhenUsed/>
    <w:rsid w:val="00B67B0A"/>
    <w:pPr>
      <w:spacing w:line="240" w:lineRule="auto"/>
    </w:pPr>
    <w:rPr>
      <w:szCs w:val="20"/>
    </w:rPr>
  </w:style>
  <w:style w:type="character" w:customStyle="1" w:styleId="KommentartextZchn">
    <w:name w:val="Kommentartext Zchn"/>
    <w:basedOn w:val="Absatz-Standardschriftart"/>
    <w:link w:val="Kommentartext"/>
    <w:uiPriority w:val="99"/>
    <w:rsid w:val="00B67B0A"/>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B67B0A"/>
    <w:rPr>
      <w:b/>
      <w:bCs/>
    </w:rPr>
  </w:style>
  <w:style w:type="character" w:customStyle="1" w:styleId="KommentarthemaZchn">
    <w:name w:val="Kommentarthema Zchn"/>
    <w:basedOn w:val="KommentartextZchn"/>
    <w:link w:val="Kommentarthema"/>
    <w:uiPriority w:val="99"/>
    <w:semiHidden/>
    <w:rsid w:val="00B67B0A"/>
    <w:rPr>
      <w:rFonts w:ascii="Sennheiser Office" w:hAnsi="Sennheiser Office"/>
      <w:b/>
      <w:bCs/>
      <w:sz w:val="20"/>
      <w:szCs w:val="20"/>
      <w:lang w:val="en-GB"/>
    </w:rPr>
  </w:style>
  <w:style w:type="character" w:styleId="Hyperlink">
    <w:name w:val="Hyperlink"/>
    <w:basedOn w:val="Absatz-Standardschriftart"/>
    <w:uiPriority w:val="99"/>
    <w:unhideWhenUsed/>
    <w:rsid w:val="002F635F"/>
    <w:rPr>
      <w:color w:val="000000" w:themeColor="hyperlink"/>
      <w:u w:val="single"/>
    </w:rPr>
  </w:style>
  <w:style w:type="paragraph" w:styleId="Listenabsatz">
    <w:name w:val="List Paragraph"/>
    <w:basedOn w:val="Standard"/>
    <w:uiPriority w:val="34"/>
    <w:rsid w:val="002F635F"/>
    <w:pPr>
      <w:ind w:left="720"/>
      <w:contextualSpacing/>
    </w:pPr>
  </w:style>
  <w:style w:type="character" w:styleId="Erwhnung">
    <w:name w:val="Mention"/>
    <w:basedOn w:val="Absatz-Standardschriftart"/>
    <w:uiPriority w:val="99"/>
    <w:unhideWhenUsed/>
    <w:rsid w:val="00274AE6"/>
    <w:rPr>
      <w:color w:val="2B579A"/>
      <w:shd w:val="clear" w:color="auto" w:fill="E1DFDD"/>
    </w:rPr>
  </w:style>
  <w:style w:type="paragraph" w:styleId="berarbeitung">
    <w:name w:val="Revision"/>
    <w:hidden/>
    <w:uiPriority w:val="99"/>
    <w:semiHidden/>
    <w:rsid w:val="007668A0"/>
    <w:pPr>
      <w:spacing w:after="0" w:line="240" w:lineRule="auto"/>
    </w:pPr>
    <w:rPr>
      <w:rFonts w:ascii="Sennheiser Office" w:hAnsi="Sennheiser Office"/>
      <w:sz w:val="20"/>
      <w:lang w:val="en-GB"/>
    </w:rPr>
  </w:style>
  <w:style w:type="paragraph" w:styleId="Beschriftung">
    <w:name w:val="caption"/>
    <w:basedOn w:val="Standard"/>
    <w:next w:val="Standard"/>
    <w:uiPriority w:val="35"/>
    <w:unhideWhenUsed/>
    <w:qFormat/>
    <w:rsid w:val="007668A0"/>
    <w:pPr>
      <w:spacing w:line="210" w:lineRule="atLeast"/>
    </w:pPr>
    <w:rPr>
      <w:rFonts w:asciiTheme="minorHAnsi" w:hAnsiTheme="minorHAnsi"/>
      <w:sz w:val="15"/>
    </w:rPr>
  </w:style>
  <w:style w:type="character" w:customStyle="1" w:styleId="ui-provider">
    <w:name w:val="ui-provider"/>
    <w:basedOn w:val="Absatz-Standardschriftart"/>
    <w:rsid w:val="00766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oundbase.app/"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file:///C:\Users\049sschmidt\AppData\Local\Microsoft\Olk\Attachments\ooa-f2812db0-9505-45aa-9354-40cc9cc2b334\fc52cd8b6b0250a4afa0ca4272ea77c5cf152ac2c3cee4baac757a8402558fe5\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_rels/footer3.xml.rels><?xml version="1.0" encoding="UTF-8" standalone="yes"?>
<Relationships xmlns="http://schemas.openxmlformats.org/package/2006/relationships"><Relationship Id="rId8" Type="http://schemas.openxmlformats.org/officeDocument/2006/relationships/image" Target="media/image17.sv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15.svg"/><Relationship Id="rId5" Type="http://schemas.openxmlformats.org/officeDocument/2006/relationships/image" Target="media/image14.png"/><Relationship Id="rId4" Type="http://schemas.openxmlformats.org/officeDocument/2006/relationships/image" Target="media/image13.sv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4fb4e0e2af89e7f39c594df7ca8da1f3">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ff625ba1b3b5da425fab8410b370435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51815A7B-0A71-4809-B743-CFAB3C071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2006/documentManagement/types"/>
    <ds:schemaRef ds:uri="f44aaffe-57ba-44ee-9c95-db698e2c105a"/>
    <ds:schemaRef ds:uri="http://schemas.openxmlformats.org/package/2006/metadata/core-properties"/>
    <ds:schemaRef ds:uri="3b4d394d-3e9b-4b09-8510-416eecfe5e8e"/>
    <ds:schemaRef ds:uri="http://purl.org/dc/terms/"/>
    <ds:schemaRef ds:uri="http://schemas.microsoft.com/office/infopath/2007/PartnerControls"/>
    <ds:schemaRef ds:uri="http://purl.org/dc/dcmitype/"/>
    <ds:schemaRef ds:uri="http://www.w3.org/XML/1998/namespace"/>
    <ds:schemaRef ds:uri="http://purl.org/dc/elements/1.1/"/>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0</TotalTime>
  <Pages>6</Pages>
  <Words>1020</Words>
  <Characters>6431</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Schmidt, Stephanie</cp:lastModifiedBy>
  <cp:revision>12</cp:revision>
  <cp:lastPrinted>2025-08-07T11:51:00Z</cp:lastPrinted>
  <dcterms:created xsi:type="dcterms:W3CDTF">2025-08-06T15:25:00Z</dcterms:created>
  <dcterms:modified xsi:type="dcterms:W3CDTF">2025-08-07T11:51:00Z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